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37"/>
        <w:gridCol w:w="4738"/>
      </w:tblGrid>
      <w:tr w:rsidR="00117982" w:rsidRPr="00117982" w:rsidTr="00117982">
        <w:trPr>
          <w:tblCellSpacing w:w="15" w:type="dxa"/>
        </w:trPr>
        <w:tc>
          <w:tcPr>
            <w:tcW w:w="2500" w:type="pct"/>
            <w:hideMark/>
          </w:tcPr>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32"/>
            </w:tblGrid>
            <w:tr w:rsidR="00117982" w:rsidRPr="00117982" w:rsidTr="00117982">
              <w:tc>
                <w:tcPr>
                  <w:tcW w:w="1650" w:type="pct"/>
                  <w:tcBorders>
                    <w:top w:val="nil"/>
                    <w:left w:val="nil"/>
                    <w:bottom w:val="nil"/>
                    <w:right w:val="nil"/>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c>
            </w:tr>
          </w:tbl>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c>
        <w:tc>
          <w:tcPr>
            <w:tcW w:w="2500" w:type="pct"/>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Додаток 2 </w:t>
            </w:r>
            <w:r w:rsidRPr="00117982">
              <w:rPr>
                <w:rFonts w:ascii="Times New Roman" w:eastAsia="Times New Roman" w:hAnsi="Times New Roman" w:cs="Times New Roman"/>
                <w:sz w:val="24"/>
                <w:szCs w:val="24"/>
                <w:lang w:val="uk-UA" w:eastAsia="ru-RU"/>
              </w:rPr>
              <w:br/>
              <w:t xml:space="preserve">до Положення про інформаційне </w:t>
            </w:r>
            <w:r w:rsidRPr="00117982">
              <w:rPr>
                <w:rFonts w:ascii="Times New Roman" w:eastAsia="Times New Roman" w:hAnsi="Times New Roman" w:cs="Times New Roman"/>
                <w:sz w:val="24"/>
                <w:szCs w:val="24"/>
                <w:lang w:val="uk-UA" w:eastAsia="ru-RU"/>
              </w:rPr>
              <w:br/>
              <w:t xml:space="preserve">забезпечення фінансовими установами </w:t>
            </w:r>
            <w:r w:rsidRPr="00117982">
              <w:rPr>
                <w:rFonts w:ascii="Times New Roman" w:eastAsia="Times New Roman" w:hAnsi="Times New Roman" w:cs="Times New Roman"/>
                <w:sz w:val="24"/>
                <w:szCs w:val="24"/>
                <w:lang w:val="uk-UA" w:eastAsia="ru-RU"/>
              </w:rPr>
              <w:br/>
              <w:t xml:space="preserve">споживачів щодо надання послуг </w:t>
            </w:r>
            <w:r w:rsidRPr="00117982">
              <w:rPr>
                <w:rFonts w:ascii="Times New Roman" w:eastAsia="Times New Roman" w:hAnsi="Times New Roman" w:cs="Times New Roman"/>
                <w:sz w:val="24"/>
                <w:szCs w:val="24"/>
                <w:lang w:val="uk-UA" w:eastAsia="ru-RU"/>
              </w:rPr>
              <w:br/>
              <w:t xml:space="preserve">споживчого кредитування </w:t>
            </w:r>
            <w:r w:rsidRPr="00117982">
              <w:rPr>
                <w:rFonts w:ascii="Times New Roman" w:eastAsia="Times New Roman" w:hAnsi="Times New Roman" w:cs="Times New Roman"/>
                <w:sz w:val="24"/>
                <w:szCs w:val="24"/>
                <w:lang w:val="uk-UA" w:eastAsia="ru-RU"/>
              </w:rPr>
              <w:br/>
              <w:t>(пункт 17 розділу II)</w:t>
            </w:r>
          </w:p>
        </w:tc>
      </w:tr>
    </w:tbl>
    <w:p w:rsidR="00117982" w:rsidRPr="00117982" w:rsidRDefault="00117982" w:rsidP="00104BD7">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bookmarkStart w:id="0" w:name="n142"/>
      <w:bookmarkEnd w:id="0"/>
      <w:r w:rsidRPr="00104BD7">
        <w:rPr>
          <w:rFonts w:ascii="Times New Roman" w:eastAsia="Times New Roman" w:hAnsi="Times New Roman" w:cs="Times New Roman"/>
          <w:b/>
          <w:sz w:val="24"/>
          <w:szCs w:val="24"/>
          <w:lang w:val="uk-UA" w:eastAsia="ru-RU"/>
        </w:rPr>
        <w:t xml:space="preserve">ІНФОРМАЦІЯ </w:t>
      </w:r>
      <w:r w:rsidRPr="00117982">
        <w:rPr>
          <w:rFonts w:ascii="Times New Roman" w:eastAsia="Times New Roman" w:hAnsi="Times New Roman" w:cs="Times New Roman"/>
          <w:b/>
          <w:sz w:val="24"/>
          <w:szCs w:val="24"/>
          <w:lang w:val="uk-UA" w:eastAsia="ru-RU"/>
        </w:rPr>
        <w:br/>
      </w:r>
      <w:r w:rsidRPr="00104BD7">
        <w:rPr>
          <w:rFonts w:ascii="Times New Roman" w:eastAsia="Times New Roman" w:hAnsi="Times New Roman" w:cs="Times New Roman"/>
          <w:b/>
          <w:sz w:val="24"/>
          <w:szCs w:val="24"/>
          <w:lang w:val="uk-UA" w:eastAsia="ru-RU"/>
        </w:rPr>
        <w:t>про істотні характеристики послуги з надання споживчого кредиту (без застави) (ця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 і надаватимуться споживачу до укладення договору у формі паспорта споживчого кредиту)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 w:name="n143"/>
      <w:bookmarkEnd w:id="1"/>
      <w:r w:rsidRPr="00104BD7">
        <w:rPr>
          <w:rFonts w:ascii="Times New Roman" w:eastAsia="Times New Roman" w:hAnsi="Times New Roman" w:cs="Times New Roman"/>
          <w:sz w:val="24"/>
          <w:szCs w:val="24"/>
          <w:lang w:val="uk-UA" w:eastAsia="ru-RU"/>
        </w:rPr>
        <w:t>I. Загальна інформація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84"/>
        <w:gridCol w:w="4944"/>
        <w:gridCol w:w="3947"/>
      </w:tblGrid>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 w:name="n144"/>
            <w:bookmarkEnd w:id="2"/>
            <w:r w:rsidRPr="00117982">
              <w:rPr>
                <w:rFonts w:ascii="Times New Roman" w:eastAsia="Times New Roman" w:hAnsi="Times New Roman" w:cs="Times New Roman"/>
                <w:sz w:val="24"/>
                <w:szCs w:val="24"/>
                <w:lang w:val="uk-UA" w:eastAsia="ru-RU"/>
              </w:rPr>
              <w:t>№ з/п</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Вид інформації</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Інформація для заповнення фінансовою установою</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3</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I. Інформація про фінансову установу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Найменування</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after="0" w:line="240" w:lineRule="auto"/>
              <w:jc w:val="both"/>
              <w:rPr>
                <w:rFonts w:ascii="Times New Roman" w:eastAsia="Times New Roman" w:hAnsi="Times New Roman" w:cs="Times New Roman"/>
                <w:sz w:val="28"/>
                <w:szCs w:val="28"/>
                <w:lang w:val="uk-UA" w:eastAsia="ru-RU"/>
              </w:rPr>
            </w:pPr>
            <w:proofErr w:type="spellStart"/>
            <w:r w:rsidRPr="00104BD7">
              <w:rPr>
                <w:rFonts w:ascii="Times New Roman" w:hAnsi="Times New Roman" w:cs="Times New Roman"/>
                <w:sz w:val="28"/>
                <w:szCs w:val="28"/>
              </w:rPr>
              <w:t>Кредитна</w:t>
            </w:r>
            <w:proofErr w:type="spellEnd"/>
            <w:r w:rsidRPr="00104BD7">
              <w:rPr>
                <w:rFonts w:ascii="Times New Roman" w:hAnsi="Times New Roman" w:cs="Times New Roman"/>
                <w:spacing w:val="-10"/>
                <w:sz w:val="28"/>
                <w:szCs w:val="28"/>
              </w:rPr>
              <w:t xml:space="preserve"> </w:t>
            </w:r>
            <w:proofErr w:type="spellStart"/>
            <w:r w:rsidRPr="00104BD7">
              <w:rPr>
                <w:rFonts w:ascii="Times New Roman" w:hAnsi="Times New Roman" w:cs="Times New Roman"/>
                <w:sz w:val="28"/>
                <w:szCs w:val="28"/>
              </w:rPr>
              <w:t>спілка</w:t>
            </w:r>
            <w:proofErr w:type="spellEnd"/>
            <w:r w:rsidRPr="00104BD7">
              <w:rPr>
                <w:rFonts w:ascii="Times New Roman" w:hAnsi="Times New Roman" w:cs="Times New Roman"/>
                <w:spacing w:val="-3"/>
                <w:sz w:val="28"/>
                <w:szCs w:val="28"/>
              </w:rPr>
              <w:t xml:space="preserve"> </w:t>
            </w:r>
            <w:r w:rsidRPr="00104BD7">
              <w:rPr>
                <w:rFonts w:ascii="Times New Roman" w:hAnsi="Times New Roman" w:cs="Times New Roman"/>
                <w:sz w:val="28"/>
                <w:szCs w:val="28"/>
              </w:rPr>
              <w:t>«</w:t>
            </w:r>
            <w:proofErr w:type="gramStart"/>
            <w:r w:rsidRPr="00104BD7">
              <w:rPr>
                <w:rFonts w:ascii="Times New Roman" w:hAnsi="Times New Roman" w:cs="Times New Roman"/>
                <w:sz w:val="28"/>
                <w:szCs w:val="28"/>
              </w:rPr>
              <w:t>Св</w:t>
            </w:r>
            <w:proofErr w:type="gramEnd"/>
            <w:r w:rsidRPr="00104BD7">
              <w:rPr>
                <w:rFonts w:ascii="Times New Roman" w:hAnsi="Times New Roman" w:cs="Times New Roman"/>
                <w:sz w:val="28"/>
                <w:szCs w:val="28"/>
              </w:rPr>
              <w:t>ітовид»</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Номер і дата видачі ліцензії/свідоцтва</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a4"/>
              <w:shd w:val="clear" w:color="auto" w:fill="FFFFFF"/>
              <w:jc w:val="both"/>
              <w:rPr>
                <w:sz w:val="28"/>
                <w:szCs w:val="28"/>
                <w:lang w:val="uk-UA" w:eastAsia="en-US"/>
              </w:rPr>
            </w:pPr>
            <w:r w:rsidRPr="00F71067">
              <w:rPr>
                <w:sz w:val="28"/>
                <w:szCs w:val="28"/>
                <w:lang w:val="uk-UA" w:eastAsia="en-US"/>
              </w:rPr>
              <w:t>Діяльність кредитної спілки з надання фінансових кредитів за рахунок залучених коштів, крім внесків (вкладів) членів кредитної спілки на депозитні рахунки (початок дії ліцензії 01.11.2016 року, строк дії ліцензії - безстроковий, тип ліцензії - дійсна,  розпорядження Нацкомфінпослуг № 2741 від     01.11.2016 року).</w:t>
            </w:r>
          </w:p>
          <w:p w:rsidR="00117982" w:rsidRPr="00F71067" w:rsidRDefault="00117982" w:rsidP="00104BD7">
            <w:pPr>
              <w:pStyle w:val="a4"/>
              <w:shd w:val="clear" w:color="auto" w:fill="FFFFFF"/>
              <w:jc w:val="both"/>
              <w:rPr>
                <w:sz w:val="28"/>
                <w:szCs w:val="28"/>
                <w:lang w:val="uk-UA" w:eastAsia="en-US"/>
              </w:rPr>
            </w:pPr>
            <w:r w:rsidRPr="00F71067">
              <w:rPr>
                <w:sz w:val="28"/>
                <w:szCs w:val="28"/>
                <w:lang w:val="uk-UA" w:eastAsia="en-US"/>
              </w:rPr>
              <w:t xml:space="preserve">Діяльність кредитної спілки по залученню внесків (вкладів) членів кредитної спілки на депозитні рахунки (початок дії ліцензії 01.11.2016 року, строк дії ліцензії - безстроковий, тип ліцензії - дійсна,  розпорядження Нацкомфінпослуг № 2740 від </w:t>
            </w:r>
            <w:r w:rsidRPr="00F71067">
              <w:rPr>
                <w:sz w:val="28"/>
                <w:szCs w:val="28"/>
                <w:lang w:val="uk-UA" w:eastAsia="en-US"/>
              </w:rPr>
              <w:lastRenderedPageBreak/>
              <w:t>01.11.2016 року). </w:t>
            </w:r>
          </w:p>
          <w:p w:rsidR="00117982" w:rsidRPr="00F71067" w:rsidRDefault="00117982" w:rsidP="00610851">
            <w:pPr>
              <w:pStyle w:val="TableParagraph"/>
              <w:spacing w:before="0"/>
              <w:ind w:right="51" w:firstLine="83"/>
              <w:jc w:val="both"/>
              <w:rPr>
                <w:sz w:val="28"/>
                <w:szCs w:val="28"/>
              </w:rPr>
            </w:pPr>
            <w:r w:rsidRPr="00F71067">
              <w:rPr>
                <w:sz w:val="28"/>
                <w:szCs w:val="28"/>
              </w:rPr>
              <w:t>Серія та номер Свідоцтва про реєстрацію фінансової установи КС № 101</w:t>
            </w:r>
          </w:p>
          <w:p w:rsidR="00117982" w:rsidRPr="00F71067" w:rsidRDefault="00117982" w:rsidP="00610851">
            <w:pPr>
              <w:pStyle w:val="TableParagraph"/>
              <w:spacing w:before="0"/>
              <w:ind w:left="0" w:firstLine="83"/>
              <w:jc w:val="both"/>
              <w:rPr>
                <w:sz w:val="28"/>
                <w:szCs w:val="28"/>
              </w:rPr>
            </w:pPr>
          </w:p>
          <w:p w:rsidR="00117982" w:rsidRPr="00F71067" w:rsidRDefault="00117982" w:rsidP="00610851">
            <w:pPr>
              <w:pStyle w:val="TableParagraph"/>
              <w:spacing w:before="0" w:line="242" w:lineRule="auto"/>
              <w:ind w:right="622" w:firstLine="83"/>
              <w:jc w:val="both"/>
              <w:rPr>
                <w:sz w:val="28"/>
                <w:szCs w:val="28"/>
              </w:rPr>
            </w:pPr>
            <w:r w:rsidRPr="00F71067">
              <w:rPr>
                <w:sz w:val="28"/>
                <w:szCs w:val="28"/>
              </w:rPr>
              <w:t>Дата видачі Свідоцтва про реєстрацію фінансової</w:t>
            </w:r>
          </w:p>
          <w:p w:rsidR="00117982" w:rsidRPr="00F71067" w:rsidRDefault="00117982" w:rsidP="00610851">
            <w:pPr>
              <w:pStyle w:val="a4"/>
              <w:shd w:val="clear" w:color="auto" w:fill="FFFFFF"/>
              <w:ind w:firstLine="83"/>
              <w:jc w:val="both"/>
              <w:rPr>
                <w:sz w:val="28"/>
                <w:szCs w:val="28"/>
                <w:lang w:val="uk-UA" w:eastAsia="en-US"/>
              </w:rPr>
            </w:pPr>
            <w:r w:rsidRPr="00F71067">
              <w:rPr>
                <w:sz w:val="28"/>
                <w:szCs w:val="28"/>
              </w:rPr>
              <w:t>установи 20.04.2004</w:t>
            </w:r>
            <w:proofErr w:type="gramStart"/>
            <w:r w:rsidRPr="00F71067">
              <w:rPr>
                <w:sz w:val="28"/>
                <w:szCs w:val="28"/>
              </w:rPr>
              <w:t>р</w:t>
            </w:r>
            <w:proofErr w:type="gramEnd"/>
            <w:r w:rsidRPr="00F71067">
              <w:rPr>
                <w:sz w:val="28"/>
                <w:szCs w:val="28"/>
              </w:rPr>
              <w:t xml:space="preserve"> року</w:t>
            </w:r>
            <w:r w:rsidRPr="00F71067">
              <w:rPr>
                <w:sz w:val="28"/>
                <w:szCs w:val="28"/>
                <w:lang w:val="uk-UA" w:eastAsia="en-US"/>
              </w:rPr>
              <w:t> </w:t>
            </w:r>
          </w:p>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lastRenderedPageBreak/>
              <w:t>4</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Адреса</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Поштовий</w:t>
            </w:r>
            <w:proofErr w:type="spellEnd"/>
            <w:r w:rsidRPr="00F71067">
              <w:rPr>
                <w:rFonts w:ascii="Times New Roman" w:hAnsi="Times New Roman" w:cs="Times New Roman"/>
                <w:spacing w:val="-2"/>
                <w:sz w:val="28"/>
                <w:szCs w:val="28"/>
              </w:rPr>
              <w:t xml:space="preserve"> </w:t>
            </w:r>
            <w:proofErr w:type="spellStart"/>
            <w:r w:rsidRPr="00F71067">
              <w:rPr>
                <w:rFonts w:ascii="Times New Roman" w:hAnsi="Times New Roman" w:cs="Times New Roman"/>
                <w:sz w:val="28"/>
                <w:szCs w:val="28"/>
              </w:rPr>
              <w:t>індекс</w:t>
            </w:r>
            <w:proofErr w:type="spellEnd"/>
            <w:r w:rsidRPr="00F71067">
              <w:rPr>
                <w:rFonts w:ascii="Times New Roman" w:hAnsi="Times New Roman" w:cs="Times New Roman"/>
                <w:spacing w:val="2"/>
                <w:sz w:val="28"/>
                <w:szCs w:val="28"/>
              </w:rPr>
              <w:t xml:space="preserve"> </w:t>
            </w:r>
            <w:r w:rsidRPr="00F71067">
              <w:rPr>
                <w:rFonts w:ascii="Times New Roman" w:hAnsi="Times New Roman" w:cs="Times New Roman"/>
                <w:sz w:val="28"/>
                <w:szCs w:val="28"/>
              </w:rPr>
              <w:t>55213</w:t>
            </w:r>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Миколаївська</w:t>
            </w:r>
            <w:proofErr w:type="spellEnd"/>
            <w:r w:rsidRPr="00F71067">
              <w:rPr>
                <w:rFonts w:ascii="Times New Roman" w:hAnsi="Times New Roman" w:cs="Times New Roman"/>
                <w:sz w:val="28"/>
                <w:szCs w:val="28"/>
              </w:rPr>
              <w:t xml:space="preserve"> область,</w:t>
            </w:r>
            <w:r w:rsidR="00610851" w:rsidRPr="00F71067">
              <w:rPr>
                <w:rFonts w:ascii="Times New Roman" w:hAnsi="Times New Roman" w:cs="Times New Roman"/>
                <w:sz w:val="28"/>
                <w:szCs w:val="28"/>
                <w:lang w:val="uk-UA"/>
              </w:rPr>
              <w:t xml:space="preserve"> </w:t>
            </w:r>
            <w:proofErr w:type="spellStart"/>
            <w:proofErr w:type="gramStart"/>
            <w:r w:rsidRPr="00F71067">
              <w:rPr>
                <w:rFonts w:ascii="Times New Roman" w:hAnsi="Times New Roman" w:cs="Times New Roman"/>
                <w:sz w:val="28"/>
                <w:szCs w:val="28"/>
              </w:rPr>
              <w:t>м</w:t>
            </w:r>
            <w:proofErr w:type="gramEnd"/>
            <w:r w:rsidRPr="00F71067">
              <w:rPr>
                <w:rFonts w:ascii="Times New Roman" w:hAnsi="Times New Roman" w:cs="Times New Roman"/>
                <w:sz w:val="28"/>
                <w:szCs w:val="28"/>
              </w:rPr>
              <w:t>істо</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Первомайськ</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вулиця</w:t>
            </w:r>
            <w:proofErr w:type="spellEnd"/>
            <w:r w:rsidRPr="00F71067">
              <w:rPr>
                <w:rFonts w:ascii="Times New Roman" w:hAnsi="Times New Roman" w:cs="Times New Roman"/>
                <w:spacing w:val="-8"/>
                <w:sz w:val="28"/>
                <w:szCs w:val="28"/>
              </w:rPr>
              <w:t xml:space="preserve"> Толстого, </w:t>
            </w:r>
            <w:proofErr w:type="spellStart"/>
            <w:r w:rsidRPr="00F71067">
              <w:rPr>
                <w:rFonts w:ascii="Times New Roman" w:hAnsi="Times New Roman" w:cs="Times New Roman"/>
                <w:spacing w:val="-8"/>
                <w:sz w:val="28"/>
                <w:szCs w:val="28"/>
              </w:rPr>
              <w:t>будинок</w:t>
            </w:r>
            <w:proofErr w:type="spellEnd"/>
            <w:r w:rsidRPr="00F71067">
              <w:rPr>
                <w:rFonts w:ascii="Times New Roman" w:hAnsi="Times New Roman" w:cs="Times New Roman"/>
                <w:spacing w:val="-8"/>
                <w:sz w:val="28"/>
                <w:szCs w:val="28"/>
              </w:rPr>
              <w:t xml:space="preserve"> 3</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5</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Номер контактного(них) телефону(</w:t>
            </w:r>
            <w:proofErr w:type="spellStart"/>
            <w:r w:rsidRPr="00117982">
              <w:rPr>
                <w:rFonts w:ascii="Times New Roman" w:eastAsia="Times New Roman" w:hAnsi="Times New Roman" w:cs="Times New Roman"/>
                <w:sz w:val="24"/>
                <w:szCs w:val="24"/>
                <w:lang w:val="uk-UA" w:eastAsia="ru-RU"/>
              </w:rPr>
              <w:t>ів</w:t>
            </w:r>
            <w:proofErr w:type="spellEnd"/>
            <w:r w:rsidRPr="00117982">
              <w:rPr>
                <w:rFonts w:ascii="Times New Roman" w:eastAsia="Times New Roman" w:hAnsi="Times New Roman" w:cs="Times New Roman"/>
                <w:sz w:val="24"/>
                <w:szCs w:val="24"/>
                <w:lang w:val="uk-UA" w:eastAsia="ru-RU"/>
              </w:rPr>
              <w:t>)</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spacing w:before="49" w:line="242" w:lineRule="auto"/>
              <w:ind w:right="1358"/>
              <w:jc w:val="both"/>
              <w:rPr>
                <w:sz w:val="28"/>
                <w:szCs w:val="28"/>
              </w:rPr>
            </w:pPr>
            <w:r w:rsidRPr="00F71067">
              <w:rPr>
                <w:sz w:val="28"/>
                <w:szCs w:val="28"/>
                <w:u w:val="single"/>
              </w:rPr>
              <w:t>(05161) 7-55-91</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6</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Адреса електронної пошти</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F71067" w:rsidP="00104BD7">
            <w:pPr>
              <w:pStyle w:val="TableParagraph"/>
              <w:jc w:val="both"/>
              <w:rPr>
                <w:sz w:val="28"/>
                <w:szCs w:val="28"/>
              </w:rPr>
            </w:pPr>
            <w:hyperlink r:id="rId5">
              <w:hyperlink r:id="rId6" w:history="1">
                <w:r w:rsidR="00117982" w:rsidRPr="00F71067">
                  <w:rPr>
                    <w:sz w:val="28"/>
                    <w:szCs w:val="28"/>
                  </w:rPr>
                  <w:t>svitovyd2016(at)ukr.net</w:t>
                </w:r>
              </w:hyperlink>
            </w:hyperlink>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7</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Адреса власного </w:t>
            </w:r>
            <w:proofErr w:type="spellStart"/>
            <w:r w:rsidRPr="00117982">
              <w:rPr>
                <w:rFonts w:ascii="Times New Roman" w:eastAsia="Times New Roman" w:hAnsi="Times New Roman" w:cs="Times New Roman"/>
                <w:sz w:val="24"/>
                <w:szCs w:val="24"/>
                <w:lang w:val="uk-UA" w:eastAsia="ru-RU"/>
              </w:rPr>
              <w:t>вебсайта</w:t>
            </w:r>
            <w:proofErr w:type="spellEnd"/>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jc w:val="both"/>
              <w:rPr>
                <w:sz w:val="28"/>
                <w:szCs w:val="28"/>
              </w:rPr>
            </w:pPr>
            <w:r w:rsidRPr="00F71067">
              <w:rPr>
                <w:sz w:val="28"/>
                <w:szCs w:val="28"/>
              </w:rPr>
              <w:t>http://www.svitovyd.naksu.org/</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8</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F71067">
              <w:rPr>
                <w:rFonts w:ascii="Times New Roman" w:eastAsia="Times New Roman" w:hAnsi="Times New Roman" w:cs="Times New Roman"/>
                <w:sz w:val="28"/>
                <w:szCs w:val="28"/>
                <w:lang w:val="uk-UA" w:eastAsia="ru-RU"/>
              </w:rPr>
              <w:t>II. Основні умови споживчого кредиту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9</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Мета отримання кредиту</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tabs>
                <w:tab w:val="left" w:pos="1366"/>
                <w:tab w:val="left" w:pos="2361"/>
                <w:tab w:val="left" w:pos="2857"/>
                <w:tab w:val="left" w:pos="3564"/>
              </w:tabs>
              <w:ind w:right="50"/>
              <w:jc w:val="both"/>
              <w:rPr>
                <w:sz w:val="28"/>
                <w:szCs w:val="28"/>
                <w:lang w:val="en-US"/>
              </w:rPr>
            </w:pPr>
            <w:r w:rsidRPr="00F71067">
              <w:rPr>
                <w:sz w:val="28"/>
                <w:szCs w:val="28"/>
                <w:lang w:val="en-US"/>
              </w:rPr>
              <w:t>C</w:t>
            </w:r>
            <w:proofErr w:type="spellStart"/>
            <w:r w:rsidRPr="00F71067">
              <w:rPr>
                <w:sz w:val="28"/>
                <w:szCs w:val="28"/>
              </w:rPr>
              <w:t>поживчі</w:t>
            </w:r>
            <w:proofErr w:type="spellEnd"/>
            <w:r w:rsidRPr="00F71067">
              <w:rPr>
                <w:sz w:val="28"/>
                <w:szCs w:val="28"/>
              </w:rPr>
              <w:t xml:space="preserve"> кредити, у тому числі</w:t>
            </w:r>
          </w:p>
          <w:p w:rsidR="00117982" w:rsidRPr="00F71067" w:rsidRDefault="00117982" w:rsidP="00104BD7">
            <w:pPr>
              <w:pStyle w:val="a5"/>
              <w:widowControl/>
              <w:overflowPunct w:val="0"/>
              <w:adjustRightInd w:val="0"/>
              <w:spacing w:after="0"/>
              <w:ind w:left="0"/>
              <w:jc w:val="both"/>
              <w:textAlignment w:val="baseline"/>
              <w:rPr>
                <w:sz w:val="28"/>
                <w:szCs w:val="28"/>
              </w:rPr>
            </w:pPr>
            <w:r w:rsidRPr="00F71067">
              <w:rPr>
                <w:sz w:val="28"/>
                <w:szCs w:val="28"/>
              </w:rPr>
              <w:t>придбання автотранспорту;</w:t>
            </w:r>
          </w:p>
          <w:p w:rsidR="00117982" w:rsidRPr="00F71067" w:rsidRDefault="00117982" w:rsidP="00104BD7">
            <w:pPr>
              <w:pStyle w:val="a5"/>
              <w:widowControl/>
              <w:overflowPunct w:val="0"/>
              <w:adjustRightInd w:val="0"/>
              <w:spacing w:after="0"/>
              <w:ind w:left="0"/>
              <w:jc w:val="both"/>
              <w:textAlignment w:val="baseline"/>
              <w:rPr>
                <w:sz w:val="28"/>
                <w:szCs w:val="28"/>
              </w:rPr>
            </w:pPr>
            <w:r w:rsidRPr="00F71067">
              <w:rPr>
                <w:sz w:val="28"/>
                <w:szCs w:val="28"/>
              </w:rPr>
              <w:t xml:space="preserve">придбання </w:t>
            </w:r>
            <w:proofErr w:type="spellStart"/>
            <w:r w:rsidRPr="00F71067">
              <w:rPr>
                <w:sz w:val="28"/>
                <w:szCs w:val="28"/>
              </w:rPr>
              <w:t>аудіо-</w:t>
            </w:r>
            <w:proofErr w:type="spellEnd"/>
            <w:r w:rsidRPr="00F71067">
              <w:rPr>
                <w:sz w:val="28"/>
                <w:szCs w:val="28"/>
              </w:rPr>
              <w:t xml:space="preserve">, </w:t>
            </w:r>
            <w:proofErr w:type="spellStart"/>
            <w:r w:rsidRPr="00F71067">
              <w:rPr>
                <w:sz w:val="28"/>
                <w:szCs w:val="28"/>
              </w:rPr>
              <w:t>відео-</w:t>
            </w:r>
            <w:proofErr w:type="spellEnd"/>
            <w:r w:rsidRPr="00F71067">
              <w:rPr>
                <w:sz w:val="28"/>
                <w:szCs w:val="28"/>
              </w:rPr>
              <w:t>, побутової техніки та комп'ютерів;</w:t>
            </w:r>
          </w:p>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інші</w:t>
            </w:r>
            <w:proofErr w:type="spellEnd"/>
            <w:r w:rsidRPr="00F71067">
              <w:rPr>
                <w:rFonts w:ascii="Times New Roman" w:hAnsi="Times New Roman" w:cs="Times New Roman"/>
                <w:sz w:val="28"/>
                <w:szCs w:val="28"/>
              </w:rPr>
              <w:t xml:space="preserve"> потреби.</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10</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Цільова група споживачів</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spacing w:before="49"/>
              <w:jc w:val="both"/>
              <w:rPr>
                <w:sz w:val="28"/>
                <w:szCs w:val="28"/>
              </w:rPr>
            </w:pPr>
            <w:r w:rsidRPr="00F71067">
              <w:rPr>
                <w:sz w:val="28"/>
                <w:szCs w:val="28"/>
              </w:rPr>
              <w:t>Члени</w:t>
            </w:r>
            <w:r w:rsidRPr="00F71067">
              <w:rPr>
                <w:spacing w:val="-4"/>
                <w:sz w:val="28"/>
                <w:szCs w:val="28"/>
              </w:rPr>
              <w:t xml:space="preserve"> </w:t>
            </w:r>
            <w:r w:rsidRPr="00F71067">
              <w:rPr>
                <w:sz w:val="28"/>
                <w:szCs w:val="28"/>
              </w:rPr>
              <w:t>Кредитної</w:t>
            </w:r>
            <w:r w:rsidRPr="00F71067">
              <w:rPr>
                <w:spacing w:val="-4"/>
                <w:sz w:val="28"/>
                <w:szCs w:val="28"/>
              </w:rPr>
              <w:t xml:space="preserve"> </w:t>
            </w:r>
            <w:r w:rsidRPr="00F71067">
              <w:rPr>
                <w:sz w:val="28"/>
                <w:szCs w:val="28"/>
              </w:rPr>
              <w:t>спілки</w:t>
            </w:r>
          </w:p>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r w:rsidRPr="00F71067">
              <w:rPr>
                <w:rFonts w:ascii="Times New Roman" w:hAnsi="Times New Roman" w:cs="Times New Roman"/>
                <w:sz w:val="28"/>
                <w:szCs w:val="28"/>
              </w:rPr>
              <w:t>«</w:t>
            </w:r>
            <w:proofErr w:type="gramStart"/>
            <w:r w:rsidRPr="00F71067">
              <w:rPr>
                <w:rFonts w:ascii="Times New Roman" w:hAnsi="Times New Roman" w:cs="Times New Roman"/>
                <w:sz w:val="28"/>
                <w:szCs w:val="28"/>
                <w:u w:val="single"/>
              </w:rPr>
              <w:t>Св</w:t>
            </w:r>
            <w:proofErr w:type="gramEnd"/>
            <w:r w:rsidRPr="00F71067">
              <w:rPr>
                <w:rFonts w:ascii="Times New Roman" w:hAnsi="Times New Roman" w:cs="Times New Roman"/>
                <w:sz w:val="28"/>
                <w:szCs w:val="28"/>
                <w:u w:val="single"/>
              </w:rPr>
              <w:t>ітовид</w:t>
            </w:r>
            <w:r w:rsidRPr="00F71067">
              <w:rPr>
                <w:rFonts w:ascii="Times New Roman" w:hAnsi="Times New Roman" w:cs="Times New Roman"/>
                <w:sz w:val="28"/>
                <w:szCs w:val="28"/>
              </w:rPr>
              <w:t>»</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11</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Сума/ліміт кредиту, </w:t>
            </w:r>
            <w:proofErr w:type="spellStart"/>
            <w:r w:rsidRPr="00117982">
              <w:rPr>
                <w:rFonts w:ascii="Times New Roman" w:eastAsia="Times New Roman" w:hAnsi="Times New Roman" w:cs="Times New Roman"/>
                <w:sz w:val="24"/>
                <w:szCs w:val="24"/>
                <w:lang w:val="uk-UA" w:eastAsia="ru-RU"/>
              </w:rPr>
              <w:t>грн</w:t>
            </w:r>
            <w:proofErr w:type="spellEnd"/>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jc w:val="both"/>
              <w:rPr>
                <w:sz w:val="28"/>
                <w:szCs w:val="28"/>
              </w:rPr>
            </w:pPr>
            <w:r w:rsidRPr="00F71067">
              <w:rPr>
                <w:sz w:val="28"/>
                <w:szCs w:val="28"/>
              </w:rPr>
              <w:t>Від</w:t>
            </w:r>
            <w:r w:rsidRPr="00F71067">
              <w:rPr>
                <w:spacing w:val="15"/>
                <w:sz w:val="28"/>
                <w:szCs w:val="28"/>
              </w:rPr>
              <w:t xml:space="preserve"> </w:t>
            </w:r>
            <w:r w:rsidRPr="00F71067">
              <w:rPr>
                <w:sz w:val="28"/>
                <w:szCs w:val="28"/>
                <w:lang w:val="en-US"/>
              </w:rPr>
              <w:t>500</w:t>
            </w:r>
            <w:r w:rsidRPr="00F71067">
              <w:rPr>
                <w:spacing w:val="-11"/>
                <w:sz w:val="28"/>
                <w:szCs w:val="28"/>
              </w:rPr>
              <w:t xml:space="preserve"> </w:t>
            </w:r>
            <w:r w:rsidRPr="00F71067">
              <w:rPr>
                <w:sz w:val="28"/>
                <w:szCs w:val="28"/>
              </w:rPr>
              <w:t>грн.</w:t>
            </w:r>
            <w:r w:rsidRPr="00F71067">
              <w:rPr>
                <w:spacing w:val="-1"/>
                <w:sz w:val="28"/>
                <w:szCs w:val="28"/>
              </w:rPr>
              <w:t xml:space="preserve"> </w:t>
            </w:r>
            <w:r w:rsidRPr="00F71067">
              <w:rPr>
                <w:sz w:val="28"/>
                <w:szCs w:val="28"/>
              </w:rPr>
              <w:t>до</w:t>
            </w:r>
            <w:r w:rsidRPr="00F71067">
              <w:rPr>
                <w:spacing w:val="-3"/>
                <w:sz w:val="28"/>
                <w:szCs w:val="28"/>
              </w:rPr>
              <w:t xml:space="preserve"> </w:t>
            </w:r>
            <w:r w:rsidRPr="00F71067">
              <w:rPr>
                <w:sz w:val="28"/>
                <w:szCs w:val="28"/>
                <w:lang w:val="en-US"/>
              </w:rPr>
              <w:t>500000</w:t>
            </w:r>
            <w:r w:rsidRPr="00F71067">
              <w:rPr>
                <w:spacing w:val="63"/>
                <w:sz w:val="28"/>
                <w:szCs w:val="28"/>
              </w:rPr>
              <w:t xml:space="preserve"> </w:t>
            </w:r>
            <w:r w:rsidRPr="00F71067">
              <w:rPr>
                <w:sz w:val="28"/>
                <w:szCs w:val="28"/>
              </w:rPr>
              <w:t>грн.</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12</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Строк кредитування, </w:t>
            </w:r>
            <w:proofErr w:type="spellStart"/>
            <w:r w:rsidRPr="00117982">
              <w:rPr>
                <w:rFonts w:ascii="Times New Roman" w:eastAsia="Times New Roman" w:hAnsi="Times New Roman" w:cs="Times New Roman"/>
                <w:sz w:val="24"/>
                <w:szCs w:val="24"/>
                <w:lang w:val="uk-UA" w:eastAsia="ru-RU"/>
              </w:rPr>
              <w:t>дн</w:t>
            </w:r>
            <w:proofErr w:type="spellEnd"/>
            <w:r w:rsidRPr="00117982">
              <w:rPr>
                <w:rFonts w:ascii="Times New Roman" w:eastAsia="Times New Roman" w:hAnsi="Times New Roman" w:cs="Times New Roman"/>
                <w:sz w:val="24"/>
                <w:szCs w:val="24"/>
                <w:lang w:val="uk-UA" w:eastAsia="ru-RU"/>
              </w:rPr>
              <w:t>./міс./р.</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spacing w:before="54"/>
              <w:jc w:val="both"/>
              <w:rPr>
                <w:sz w:val="28"/>
                <w:szCs w:val="28"/>
              </w:rPr>
            </w:pPr>
            <w:r w:rsidRPr="00F71067">
              <w:rPr>
                <w:sz w:val="28"/>
                <w:szCs w:val="28"/>
              </w:rPr>
              <w:t>Від 1-го</w:t>
            </w:r>
            <w:r w:rsidRPr="00F71067">
              <w:rPr>
                <w:spacing w:val="-4"/>
                <w:sz w:val="28"/>
                <w:szCs w:val="28"/>
              </w:rPr>
              <w:t xml:space="preserve"> </w:t>
            </w:r>
            <w:r w:rsidRPr="00F71067">
              <w:rPr>
                <w:sz w:val="28"/>
                <w:szCs w:val="28"/>
              </w:rPr>
              <w:t>до</w:t>
            </w:r>
            <w:r w:rsidRPr="00F71067">
              <w:rPr>
                <w:spacing w:val="-4"/>
                <w:sz w:val="28"/>
                <w:szCs w:val="28"/>
              </w:rPr>
              <w:t xml:space="preserve"> </w:t>
            </w:r>
            <w:r w:rsidRPr="00F71067">
              <w:rPr>
                <w:sz w:val="28"/>
                <w:szCs w:val="28"/>
              </w:rPr>
              <w:t>36-ти</w:t>
            </w:r>
            <w:r w:rsidRPr="00F71067">
              <w:rPr>
                <w:spacing w:val="-1"/>
                <w:sz w:val="28"/>
                <w:szCs w:val="28"/>
              </w:rPr>
              <w:t xml:space="preserve"> </w:t>
            </w:r>
            <w:r w:rsidRPr="00F71067">
              <w:rPr>
                <w:sz w:val="28"/>
                <w:szCs w:val="28"/>
              </w:rPr>
              <w:t>місяці</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13</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Процентна ставка, відсотки річних</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610851">
            <w:pPr>
              <w:spacing w:after="0" w:line="240" w:lineRule="auto"/>
              <w:jc w:val="center"/>
              <w:rPr>
                <w:rFonts w:ascii="Times New Roman" w:eastAsia="Times New Roman" w:hAnsi="Times New Roman" w:cs="Times New Roman"/>
                <w:sz w:val="28"/>
                <w:szCs w:val="28"/>
                <w:lang w:val="uk-UA" w:eastAsia="ru-RU"/>
              </w:rPr>
            </w:pPr>
            <w:r w:rsidRPr="00F71067">
              <w:rPr>
                <w:rFonts w:ascii="Times New Roman" w:hAnsi="Times New Roman" w:cs="Times New Roman"/>
                <w:sz w:val="28"/>
                <w:szCs w:val="28"/>
                <w:lang w:val="en-US"/>
              </w:rPr>
              <w:t>65.00</w:t>
            </w:r>
            <w:r w:rsidRPr="00F71067">
              <w:rPr>
                <w:rFonts w:ascii="Times New Roman" w:hAnsi="Times New Roman" w:cs="Times New Roman"/>
                <w:spacing w:val="2"/>
                <w:sz w:val="28"/>
                <w:szCs w:val="28"/>
              </w:rPr>
              <w:t xml:space="preserve"> </w:t>
            </w:r>
            <w:r w:rsidRPr="00F71067">
              <w:rPr>
                <w:rFonts w:ascii="Times New Roman" w:hAnsi="Times New Roman" w:cs="Times New Roman"/>
                <w:sz w:val="28"/>
                <w:szCs w:val="28"/>
              </w:rPr>
              <w:t>%</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14</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Тип процентної ставки (фіксована/змінювана)</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pStyle w:val="TableParagraph"/>
              <w:ind w:left="1300" w:right="1296"/>
              <w:jc w:val="both"/>
              <w:rPr>
                <w:sz w:val="28"/>
                <w:szCs w:val="28"/>
              </w:rPr>
            </w:pPr>
            <w:r w:rsidRPr="00F71067">
              <w:rPr>
                <w:sz w:val="28"/>
                <w:szCs w:val="28"/>
              </w:rPr>
              <w:t>Фіксована</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15</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Реальна річна процентна ставка, відсотки річних</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F71067" w:rsidP="00F71067">
            <w:pPr>
              <w:pStyle w:val="TableParagraph"/>
              <w:spacing w:before="49"/>
              <w:ind w:left="1300" w:right="1295"/>
              <w:jc w:val="both"/>
              <w:rPr>
                <w:sz w:val="28"/>
                <w:szCs w:val="28"/>
              </w:rPr>
            </w:pPr>
            <w:r w:rsidRPr="00F71067">
              <w:rPr>
                <w:sz w:val="28"/>
                <w:szCs w:val="28"/>
              </w:rPr>
              <w:t>43</w:t>
            </w:r>
            <w:r w:rsidR="00117982" w:rsidRPr="00F71067">
              <w:rPr>
                <w:sz w:val="28"/>
                <w:szCs w:val="28"/>
              </w:rPr>
              <w:t>.</w:t>
            </w:r>
            <w:r w:rsidRPr="00F71067">
              <w:rPr>
                <w:sz w:val="28"/>
                <w:szCs w:val="28"/>
              </w:rPr>
              <w:t>4</w:t>
            </w:r>
            <w:r w:rsidR="00117982" w:rsidRPr="00F71067">
              <w:rPr>
                <w:sz w:val="28"/>
                <w:szCs w:val="28"/>
              </w:rPr>
              <w:t>%</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16</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Розмір власного платежу споживача (за наявності), відсотки від суми кредиту</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Відсутній</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lastRenderedPageBreak/>
              <w:t>17</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Спосіб надання кредиту</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Готівковим</w:t>
            </w:r>
            <w:proofErr w:type="spellEnd"/>
            <w:r w:rsidRPr="00F71067">
              <w:rPr>
                <w:rFonts w:ascii="Times New Roman" w:hAnsi="Times New Roman" w:cs="Times New Roman"/>
                <w:spacing w:val="-7"/>
                <w:sz w:val="28"/>
                <w:szCs w:val="28"/>
              </w:rPr>
              <w:t xml:space="preserve"> </w:t>
            </w:r>
            <w:proofErr w:type="spellStart"/>
            <w:r w:rsidRPr="00F71067">
              <w:rPr>
                <w:rFonts w:ascii="Times New Roman" w:hAnsi="Times New Roman" w:cs="Times New Roman"/>
                <w:sz w:val="28"/>
                <w:szCs w:val="28"/>
              </w:rPr>
              <w:t>або</w:t>
            </w:r>
            <w:proofErr w:type="spellEnd"/>
            <w:r w:rsidRPr="00F71067">
              <w:rPr>
                <w:rFonts w:ascii="Times New Roman" w:hAnsi="Times New Roman" w:cs="Times New Roman"/>
                <w:spacing w:val="-8"/>
                <w:sz w:val="28"/>
                <w:szCs w:val="28"/>
              </w:rPr>
              <w:t xml:space="preserve"> </w:t>
            </w:r>
            <w:proofErr w:type="spellStart"/>
            <w:r w:rsidRPr="00F71067">
              <w:rPr>
                <w:rFonts w:ascii="Times New Roman" w:hAnsi="Times New Roman" w:cs="Times New Roman"/>
                <w:sz w:val="28"/>
                <w:szCs w:val="28"/>
              </w:rPr>
              <w:t>безготівковим</w:t>
            </w:r>
            <w:proofErr w:type="spellEnd"/>
            <w:r w:rsidRPr="00F71067">
              <w:rPr>
                <w:rFonts w:ascii="Times New Roman" w:hAnsi="Times New Roman" w:cs="Times New Roman"/>
                <w:spacing w:val="-67"/>
                <w:sz w:val="28"/>
                <w:szCs w:val="28"/>
              </w:rPr>
              <w:t xml:space="preserve"> </w:t>
            </w:r>
            <w:r w:rsidRPr="00F71067">
              <w:rPr>
                <w:rFonts w:ascii="Times New Roman" w:hAnsi="Times New Roman" w:cs="Times New Roman"/>
                <w:sz w:val="28"/>
                <w:szCs w:val="28"/>
              </w:rPr>
              <w:t>шляхом</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 xml:space="preserve">на </w:t>
            </w:r>
            <w:proofErr w:type="spellStart"/>
            <w:r w:rsidRPr="00F71067">
              <w:rPr>
                <w:rFonts w:ascii="Times New Roman" w:hAnsi="Times New Roman" w:cs="Times New Roman"/>
                <w:sz w:val="28"/>
                <w:szCs w:val="28"/>
              </w:rPr>
              <w:t>рахунок</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18</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Умови автоматичного продовження строку дії кредитного договору</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after="0" w:line="240" w:lineRule="auto"/>
              <w:jc w:val="both"/>
              <w:rPr>
                <w:rFonts w:ascii="Times New Roman" w:eastAsia="Times New Roman" w:hAnsi="Times New Roman" w:cs="Times New Roman"/>
                <w:b/>
                <w:sz w:val="28"/>
                <w:szCs w:val="28"/>
                <w:lang w:val="uk-UA" w:eastAsia="ru-RU"/>
              </w:rPr>
            </w:pPr>
            <w:r w:rsidRPr="00F71067">
              <w:rPr>
                <w:rFonts w:ascii="Times New Roman" w:eastAsia="Times New Roman" w:hAnsi="Times New Roman" w:cs="Times New Roman"/>
                <w:b/>
                <w:sz w:val="28"/>
                <w:szCs w:val="28"/>
                <w:lang w:val="uk-UA" w:eastAsia="ru-RU"/>
              </w:rPr>
              <w:t>Автоматичне продовження строку дії кредитного договору не передбачено.</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19</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Забезпечення виконання зобов'язань порукою</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AF076A" w:rsidP="00104BD7">
            <w:pPr>
              <w:spacing w:after="0" w:line="240" w:lineRule="auto"/>
              <w:jc w:val="both"/>
              <w:rPr>
                <w:rFonts w:ascii="Times New Roman" w:eastAsia="Times New Roman" w:hAnsi="Times New Roman" w:cs="Times New Roman"/>
                <w:sz w:val="28"/>
                <w:szCs w:val="28"/>
                <w:lang w:val="uk-UA" w:eastAsia="ru-RU"/>
              </w:rPr>
            </w:pPr>
            <w:r w:rsidRPr="00F71067">
              <w:rPr>
                <w:rFonts w:ascii="Times New Roman" w:hAnsi="Times New Roman" w:cs="Times New Roman"/>
                <w:sz w:val="28"/>
                <w:szCs w:val="28"/>
              </w:rPr>
              <w:t xml:space="preserve">Так, поручителем </w:t>
            </w:r>
            <w:proofErr w:type="spellStart"/>
            <w:r w:rsidRPr="00F71067">
              <w:rPr>
                <w:rFonts w:ascii="Times New Roman" w:hAnsi="Times New Roman" w:cs="Times New Roman"/>
                <w:sz w:val="28"/>
                <w:szCs w:val="28"/>
              </w:rPr>
              <w:t>виконання</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зобов'язань</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споживача</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може</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виступати</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цивільн</w:t>
            </w:r>
            <w:proofErr w:type="gramStart"/>
            <w:r w:rsidRPr="00F71067">
              <w:rPr>
                <w:rFonts w:ascii="Times New Roman" w:hAnsi="Times New Roman" w:cs="Times New Roman"/>
                <w:sz w:val="28"/>
                <w:szCs w:val="28"/>
              </w:rPr>
              <w:t>о</w:t>
            </w:r>
            <w:proofErr w:type="spellEnd"/>
            <w:r w:rsidRPr="00F71067">
              <w:rPr>
                <w:rFonts w:ascii="Times New Roman" w:hAnsi="Times New Roman" w:cs="Times New Roman"/>
                <w:sz w:val="28"/>
                <w:szCs w:val="28"/>
              </w:rPr>
              <w:t>-</w:t>
            </w:r>
            <w:proofErr w:type="gram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правоздатна</w:t>
            </w:r>
            <w:proofErr w:type="spellEnd"/>
            <w:r w:rsidRPr="00F71067">
              <w:rPr>
                <w:rFonts w:ascii="Times New Roman" w:hAnsi="Times New Roman" w:cs="Times New Roman"/>
                <w:spacing w:val="-6"/>
                <w:sz w:val="28"/>
                <w:szCs w:val="28"/>
              </w:rPr>
              <w:t xml:space="preserve"> </w:t>
            </w:r>
            <w:r w:rsidRPr="00F71067">
              <w:rPr>
                <w:rFonts w:ascii="Times New Roman" w:hAnsi="Times New Roman" w:cs="Times New Roman"/>
                <w:sz w:val="28"/>
                <w:szCs w:val="28"/>
              </w:rPr>
              <w:t>і</w:t>
            </w:r>
            <w:r w:rsidRPr="00F71067">
              <w:rPr>
                <w:rFonts w:ascii="Times New Roman" w:hAnsi="Times New Roman" w:cs="Times New Roman"/>
                <w:spacing w:val="-7"/>
                <w:sz w:val="28"/>
                <w:szCs w:val="28"/>
              </w:rPr>
              <w:t xml:space="preserve"> </w:t>
            </w:r>
            <w:proofErr w:type="spellStart"/>
            <w:r w:rsidRPr="00F71067">
              <w:rPr>
                <w:rFonts w:ascii="Times New Roman" w:hAnsi="Times New Roman" w:cs="Times New Roman"/>
                <w:sz w:val="28"/>
                <w:szCs w:val="28"/>
              </w:rPr>
              <w:t>дієздатна</w:t>
            </w:r>
            <w:proofErr w:type="spellEnd"/>
            <w:r w:rsidRPr="00F71067">
              <w:rPr>
                <w:rFonts w:ascii="Times New Roman" w:hAnsi="Times New Roman" w:cs="Times New Roman"/>
                <w:spacing w:val="-6"/>
                <w:sz w:val="28"/>
                <w:szCs w:val="28"/>
              </w:rPr>
              <w:t xml:space="preserve"> </w:t>
            </w:r>
            <w:r w:rsidRPr="00F71067">
              <w:rPr>
                <w:rFonts w:ascii="Times New Roman" w:hAnsi="Times New Roman" w:cs="Times New Roman"/>
                <w:sz w:val="28"/>
                <w:szCs w:val="28"/>
              </w:rPr>
              <w:t>особа</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20</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F71067"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F71067">
              <w:rPr>
                <w:rFonts w:ascii="Times New Roman" w:eastAsia="Times New Roman" w:hAnsi="Times New Roman" w:cs="Times New Roman"/>
                <w:sz w:val="28"/>
                <w:szCs w:val="28"/>
                <w:lang w:val="uk-UA" w:eastAsia="ru-RU"/>
              </w:rPr>
              <w:t>III. Інформація про орієнтовну загальну вартість споживчого кредиту для споживача</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21</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Загальні витрати за кредитом [уключаючи відсотки за користування кредитом, комісії фінансової установи та інші витрати споживача на супровідні послуги фінансової установи, кредитного посередника (за наявності) та третіх осіб], </w:t>
            </w:r>
            <w:proofErr w:type="spellStart"/>
            <w:r w:rsidRPr="00117982">
              <w:rPr>
                <w:rFonts w:ascii="Times New Roman" w:eastAsia="Times New Roman" w:hAnsi="Times New Roman" w:cs="Times New Roman"/>
                <w:sz w:val="24"/>
                <w:szCs w:val="24"/>
                <w:lang w:val="uk-UA" w:eastAsia="ru-RU"/>
              </w:rPr>
              <w:t>грн</w:t>
            </w:r>
            <w:proofErr w:type="spellEnd"/>
          </w:p>
        </w:tc>
        <w:tc>
          <w:tcPr>
            <w:tcW w:w="2082" w:type="pct"/>
            <w:tcBorders>
              <w:top w:val="outset" w:sz="6" w:space="0" w:color="000000"/>
              <w:left w:val="outset" w:sz="6" w:space="0" w:color="000000"/>
              <w:bottom w:val="outset" w:sz="6" w:space="0" w:color="000000"/>
              <w:right w:val="outset" w:sz="6" w:space="0" w:color="000000"/>
            </w:tcBorders>
            <w:hideMark/>
          </w:tcPr>
          <w:p w:rsidR="00117982" w:rsidRPr="00F71067" w:rsidRDefault="00AF076A" w:rsidP="00104BD7">
            <w:pPr>
              <w:spacing w:after="0" w:line="240" w:lineRule="auto"/>
              <w:jc w:val="both"/>
              <w:rPr>
                <w:rFonts w:ascii="Times New Roman" w:hAnsi="Times New Roman" w:cs="Times New Roman"/>
                <w:sz w:val="28"/>
                <w:szCs w:val="28"/>
                <w:lang w:val="uk-UA"/>
              </w:rPr>
            </w:pPr>
            <w:proofErr w:type="spellStart"/>
            <w:r w:rsidRPr="00F71067">
              <w:rPr>
                <w:rFonts w:ascii="Times New Roman" w:hAnsi="Times New Roman" w:cs="Times New Roman"/>
                <w:sz w:val="28"/>
                <w:szCs w:val="28"/>
              </w:rPr>
              <w:t>Мінімальний</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розмі</w:t>
            </w:r>
            <w:proofErr w:type="gramStart"/>
            <w:r w:rsidRPr="00F71067">
              <w:rPr>
                <w:rFonts w:ascii="Times New Roman" w:hAnsi="Times New Roman" w:cs="Times New Roman"/>
                <w:sz w:val="28"/>
                <w:szCs w:val="28"/>
              </w:rPr>
              <w:t>р</w:t>
            </w:r>
            <w:proofErr w:type="spellEnd"/>
            <w:proofErr w:type="gram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усіх</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витрат</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споживача</w:t>
            </w:r>
            <w:proofErr w:type="spellEnd"/>
            <w:r w:rsidRPr="00F71067">
              <w:rPr>
                <w:rFonts w:ascii="Times New Roman" w:hAnsi="Times New Roman" w:cs="Times New Roman"/>
                <w:spacing w:val="71"/>
                <w:sz w:val="28"/>
                <w:szCs w:val="28"/>
              </w:rPr>
              <w:t xml:space="preserve"> </w:t>
            </w:r>
            <w:r w:rsidRPr="00F71067">
              <w:rPr>
                <w:rFonts w:ascii="Times New Roman" w:hAnsi="Times New Roman" w:cs="Times New Roman"/>
                <w:sz w:val="28"/>
                <w:szCs w:val="28"/>
              </w:rPr>
              <w:t>за</w:t>
            </w:r>
            <w:r w:rsidRPr="00F71067">
              <w:rPr>
                <w:rFonts w:ascii="Times New Roman" w:hAnsi="Times New Roman" w:cs="Times New Roman"/>
                <w:spacing w:val="-67"/>
                <w:sz w:val="28"/>
                <w:szCs w:val="28"/>
              </w:rPr>
              <w:t xml:space="preserve"> </w:t>
            </w:r>
            <w:r w:rsidRPr="00F71067">
              <w:rPr>
                <w:rFonts w:ascii="Times New Roman" w:hAnsi="Times New Roman" w:cs="Times New Roman"/>
                <w:sz w:val="28"/>
                <w:szCs w:val="28"/>
              </w:rPr>
              <w:t>договором</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про</w:t>
            </w:r>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споживчий</w:t>
            </w:r>
            <w:proofErr w:type="spellEnd"/>
            <w:r w:rsidRPr="00F71067">
              <w:rPr>
                <w:rFonts w:ascii="Times New Roman" w:hAnsi="Times New Roman" w:cs="Times New Roman"/>
                <w:spacing w:val="-67"/>
                <w:sz w:val="28"/>
                <w:szCs w:val="28"/>
              </w:rPr>
              <w:t xml:space="preserve"> </w:t>
            </w:r>
            <w:r w:rsidRPr="00F71067">
              <w:rPr>
                <w:rFonts w:ascii="Times New Roman" w:hAnsi="Times New Roman" w:cs="Times New Roman"/>
                <w:sz w:val="28"/>
                <w:szCs w:val="28"/>
              </w:rPr>
              <w:t xml:space="preserve">кредит, </w:t>
            </w:r>
            <w:proofErr w:type="spellStart"/>
            <w:r w:rsidRPr="00F71067">
              <w:rPr>
                <w:rFonts w:ascii="Times New Roman" w:hAnsi="Times New Roman" w:cs="Times New Roman"/>
                <w:sz w:val="28"/>
                <w:szCs w:val="28"/>
              </w:rPr>
              <w:t>уключаючи</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відсотки</w:t>
            </w:r>
            <w:proofErr w:type="spellEnd"/>
            <w:r w:rsidRPr="00F71067">
              <w:rPr>
                <w:rFonts w:ascii="Times New Roman" w:hAnsi="Times New Roman" w:cs="Times New Roman"/>
                <w:sz w:val="28"/>
                <w:szCs w:val="28"/>
              </w:rPr>
              <w:t xml:space="preserve"> за</w:t>
            </w:r>
            <w:r w:rsidRPr="00F71067">
              <w:rPr>
                <w:rFonts w:ascii="Times New Roman" w:hAnsi="Times New Roman" w:cs="Times New Roman"/>
                <w:spacing w:val="-67"/>
                <w:sz w:val="28"/>
                <w:szCs w:val="28"/>
              </w:rPr>
              <w:t xml:space="preserve"> </w:t>
            </w:r>
            <w:proofErr w:type="spellStart"/>
            <w:r w:rsidRPr="00F71067">
              <w:rPr>
                <w:rFonts w:ascii="Times New Roman" w:hAnsi="Times New Roman" w:cs="Times New Roman"/>
                <w:sz w:val="28"/>
                <w:szCs w:val="28"/>
              </w:rPr>
              <w:t>користування</w:t>
            </w:r>
            <w:proofErr w:type="spellEnd"/>
            <w:r w:rsidRPr="00F71067">
              <w:rPr>
                <w:rFonts w:ascii="Times New Roman" w:hAnsi="Times New Roman" w:cs="Times New Roman"/>
                <w:sz w:val="28"/>
                <w:szCs w:val="28"/>
              </w:rPr>
              <w:t xml:space="preserve"> –</w:t>
            </w:r>
            <w:r w:rsidRPr="00F71067">
              <w:rPr>
                <w:rFonts w:ascii="Times New Roman" w:hAnsi="Times New Roman" w:cs="Times New Roman"/>
                <w:spacing w:val="1"/>
                <w:sz w:val="28"/>
                <w:szCs w:val="28"/>
              </w:rPr>
              <w:t xml:space="preserve"> </w:t>
            </w:r>
            <w:r w:rsidR="00F71067" w:rsidRPr="00F71067">
              <w:rPr>
                <w:rFonts w:ascii="Times New Roman" w:hAnsi="Times New Roman" w:cs="Times New Roman"/>
                <w:sz w:val="28"/>
                <w:szCs w:val="28"/>
                <w:lang w:val="uk-UA"/>
              </w:rPr>
              <w:t>26</w:t>
            </w:r>
            <w:r w:rsidRPr="00F71067">
              <w:rPr>
                <w:rFonts w:ascii="Times New Roman" w:hAnsi="Times New Roman" w:cs="Times New Roman"/>
                <w:sz w:val="28"/>
                <w:szCs w:val="28"/>
              </w:rPr>
              <w:t>.</w:t>
            </w:r>
            <w:r w:rsidR="00F71067" w:rsidRPr="00F71067">
              <w:rPr>
                <w:rFonts w:ascii="Times New Roman" w:hAnsi="Times New Roman" w:cs="Times New Roman"/>
                <w:sz w:val="28"/>
                <w:szCs w:val="28"/>
                <w:lang w:val="uk-UA"/>
              </w:rPr>
              <w:t>71</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грн.</w:t>
            </w:r>
          </w:p>
          <w:p w:rsidR="00AF076A" w:rsidRPr="00F71067" w:rsidRDefault="00AF076A" w:rsidP="00F7106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Максимальний</w:t>
            </w:r>
            <w:proofErr w:type="spellEnd"/>
            <w:r w:rsidRPr="00F71067">
              <w:rPr>
                <w:rFonts w:ascii="Times New Roman" w:hAnsi="Times New Roman" w:cs="Times New Roman"/>
                <w:spacing w:val="71"/>
                <w:sz w:val="28"/>
                <w:szCs w:val="28"/>
              </w:rPr>
              <w:t xml:space="preserve"> </w:t>
            </w:r>
            <w:proofErr w:type="spellStart"/>
            <w:r w:rsidRPr="00F71067">
              <w:rPr>
                <w:rFonts w:ascii="Times New Roman" w:hAnsi="Times New Roman" w:cs="Times New Roman"/>
                <w:sz w:val="28"/>
                <w:szCs w:val="28"/>
              </w:rPr>
              <w:t>розмі</w:t>
            </w:r>
            <w:proofErr w:type="gramStart"/>
            <w:r w:rsidRPr="00F71067">
              <w:rPr>
                <w:rFonts w:ascii="Times New Roman" w:hAnsi="Times New Roman" w:cs="Times New Roman"/>
                <w:sz w:val="28"/>
                <w:szCs w:val="28"/>
              </w:rPr>
              <w:t>р</w:t>
            </w:r>
            <w:proofErr w:type="spellEnd"/>
            <w:proofErr w:type="gramEnd"/>
            <w:r w:rsidRPr="00F71067">
              <w:rPr>
                <w:rFonts w:ascii="Times New Roman" w:hAnsi="Times New Roman" w:cs="Times New Roman"/>
                <w:spacing w:val="-67"/>
                <w:sz w:val="28"/>
                <w:szCs w:val="28"/>
              </w:rPr>
              <w:t xml:space="preserve"> </w:t>
            </w:r>
            <w:proofErr w:type="spellStart"/>
            <w:r w:rsidRPr="00F71067">
              <w:rPr>
                <w:rFonts w:ascii="Times New Roman" w:hAnsi="Times New Roman" w:cs="Times New Roman"/>
                <w:sz w:val="28"/>
                <w:szCs w:val="28"/>
              </w:rPr>
              <w:t>усіх</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витрат</w:t>
            </w:r>
            <w:proofErr w:type="spellEnd"/>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споживача</w:t>
            </w:r>
            <w:proofErr w:type="spellEnd"/>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за</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договором</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про</w:t>
            </w:r>
            <w:r w:rsidRPr="00F71067">
              <w:rPr>
                <w:rFonts w:ascii="Times New Roman" w:hAnsi="Times New Roman" w:cs="Times New Roman"/>
                <w:spacing w:val="1"/>
                <w:sz w:val="28"/>
                <w:szCs w:val="28"/>
              </w:rPr>
              <w:t xml:space="preserve"> </w:t>
            </w:r>
            <w:proofErr w:type="spellStart"/>
            <w:r w:rsidRPr="00F71067">
              <w:rPr>
                <w:rFonts w:ascii="Times New Roman" w:hAnsi="Times New Roman" w:cs="Times New Roman"/>
                <w:sz w:val="28"/>
                <w:szCs w:val="28"/>
              </w:rPr>
              <w:t>споживчий</w:t>
            </w:r>
            <w:proofErr w:type="spellEnd"/>
            <w:r w:rsidRPr="00F71067">
              <w:rPr>
                <w:rFonts w:ascii="Times New Roman" w:hAnsi="Times New Roman" w:cs="Times New Roman"/>
                <w:spacing w:val="-67"/>
                <w:sz w:val="28"/>
                <w:szCs w:val="28"/>
              </w:rPr>
              <w:t xml:space="preserve"> </w:t>
            </w:r>
            <w:r w:rsidRPr="00F71067">
              <w:rPr>
                <w:rFonts w:ascii="Times New Roman" w:hAnsi="Times New Roman" w:cs="Times New Roman"/>
                <w:sz w:val="28"/>
                <w:szCs w:val="28"/>
              </w:rPr>
              <w:t xml:space="preserve">кредит, </w:t>
            </w:r>
            <w:proofErr w:type="spellStart"/>
            <w:r w:rsidRPr="00F71067">
              <w:rPr>
                <w:rFonts w:ascii="Times New Roman" w:hAnsi="Times New Roman" w:cs="Times New Roman"/>
                <w:sz w:val="28"/>
                <w:szCs w:val="28"/>
              </w:rPr>
              <w:t>уключаючи</w:t>
            </w:r>
            <w:proofErr w:type="spellEnd"/>
            <w:r w:rsidRPr="00F71067">
              <w:rPr>
                <w:rFonts w:ascii="Times New Roman" w:hAnsi="Times New Roman" w:cs="Times New Roman"/>
                <w:sz w:val="28"/>
                <w:szCs w:val="28"/>
              </w:rPr>
              <w:t xml:space="preserve"> </w:t>
            </w:r>
            <w:proofErr w:type="spellStart"/>
            <w:r w:rsidRPr="00F71067">
              <w:rPr>
                <w:rFonts w:ascii="Times New Roman" w:hAnsi="Times New Roman" w:cs="Times New Roman"/>
                <w:sz w:val="28"/>
                <w:szCs w:val="28"/>
              </w:rPr>
              <w:t>відсотки</w:t>
            </w:r>
            <w:proofErr w:type="spellEnd"/>
            <w:r w:rsidRPr="00F71067">
              <w:rPr>
                <w:rFonts w:ascii="Times New Roman" w:hAnsi="Times New Roman" w:cs="Times New Roman"/>
                <w:sz w:val="28"/>
                <w:szCs w:val="28"/>
              </w:rPr>
              <w:t xml:space="preserve"> за</w:t>
            </w:r>
            <w:r w:rsidRPr="00F71067">
              <w:rPr>
                <w:rFonts w:ascii="Times New Roman" w:hAnsi="Times New Roman" w:cs="Times New Roman"/>
                <w:spacing w:val="-67"/>
                <w:sz w:val="28"/>
                <w:szCs w:val="28"/>
              </w:rPr>
              <w:t xml:space="preserve"> </w:t>
            </w:r>
            <w:proofErr w:type="spellStart"/>
            <w:r w:rsidRPr="00F71067">
              <w:rPr>
                <w:rFonts w:ascii="Times New Roman" w:hAnsi="Times New Roman" w:cs="Times New Roman"/>
                <w:sz w:val="28"/>
                <w:szCs w:val="28"/>
              </w:rPr>
              <w:t>користування</w:t>
            </w:r>
            <w:proofErr w:type="spellEnd"/>
            <w:r w:rsidRPr="00F71067">
              <w:rPr>
                <w:rFonts w:ascii="Times New Roman" w:hAnsi="Times New Roman" w:cs="Times New Roman"/>
                <w:sz w:val="28"/>
                <w:szCs w:val="28"/>
              </w:rPr>
              <w:tab/>
              <w:t>кредитом–</w:t>
            </w:r>
            <w:r w:rsidRPr="00F71067">
              <w:rPr>
                <w:rFonts w:ascii="Times New Roman" w:hAnsi="Times New Roman" w:cs="Times New Roman"/>
                <w:spacing w:val="-68"/>
                <w:sz w:val="28"/>
                <w:szCs w:val="28"/>
              </w:rPr>
              <w:t xml:space="preserve"> </w:t>
            </w:r>
            <w:r w:rsidR="00F71067" w:rsidRPr="00F71067">
              <w:rPr>
                <w:rFonts w:ascii="Times New Roman" w:hAnsi="Times New Roman" w:cs="Times New Roman"/>
                <w:sz w:val="28"/>
                <w:szCs w:val="28"/>
                <w:lang w:val="uk-UA"/>
              </w:rPr>
              <w:t>975890</w:t>
            </w:r>
            <w:r w:rsidRPr="00F71067">
              <w:rPr>
                <w:rFonts w:ascii="Times New Roman" w:hAnsi="Times New Roman" w:cs="Times New Roman"/>
                <w:sz w:val="28"/>
                <w:szCs w:val="28"/>
              </w:rPr>
              <w:t>.</w:t>
            </w:r>
            <w:r w:rsidR="00F71067" w:rsidRPr="00F71067">
              <w:rPr>
                <w:rFonts w:ascii="Times New Roman" w:hAnsi="Times New Roman" w:cs="Times New Roman"/>
                <w:sz w:val="28"/>
                <w:szCs w:val="28"/>
                <w:lang w:val="uk-UA"/>
              </w:rPr>
              <w:t>44</w:t>
            </w:r>
            <w:r w:rsidRPr="00F71067">
              <w:rPr>
                <w:rFonts w:ascii="Times New Roman" w:hAnsi="Times New Roman" w:cs="Times New Roman"/>
                <w:spacing w:val="1"/>
                <w:sz w:val="28"/>
                <w:szCs w:val="28"/>
              </w:rPr>
              <w:t xml:space="preserve"> </w:t>
            </w:r>
            <w:r w:rsidRPr="00F71067">
              <w:rPr>
                <w:rFonts w:ascii="Times New Roman" w:hAnsi="Times New Roman" w:cs="Times New Roman"/>
                <w:sz w:val="28"/>
                <w:szCs w:val="28"/>
              </w:rPr>
              <w:t>грн.</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22</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Орієнтовна загальна вартість кредиту для споживача за весь строк користування кредитом (сума кредиту та загальні витрати за кредитом), </w:t>
            </w:r>
            <w:proofErr w:type="spellStart"/>
            <w:r w:rsidRPr="00117982">
              <w:rPr>
                <w:rFonts w:ascii="Times New Roman" w:eastAsia="Times New Roman" w:hAnsi="Times New Roman" w:cs="Times New Roman"/>
                <w:sz w:val="24"/>
                <w:szCs w:val="24"/>
                <w:lang w:val="uk-UA" w:eastAsia="ru-RU"/>
              </w:rPr>
              <w:t>грн</w:t>
            </w:r>
            <w:bookmarkStart w:id="3" w:name="_GoBack"/>
            <w:bookmarkEnd w:id="3"/>
            <w:proofErr w:type="spellEnd"/>
          </w:p>
        </w:tc>
        <w:tc>
          <w:tcPr>
            <w:tcW w:w="2082" w:type="pct"/>
            <w:tcBorders>
              <w:top w:val="outset" w:sz="6" w:space="0" w:color="000000"/>
              <w:left w:val="outset" w:sz="6" w:space="0" w:color="000000"/>
              <w:bottom w:val="outset" w:sz="6" w:space="0" w:color="000000"/>
              <w:right w:val="outset" w:sz="6" w:space="0" w:color="000000"/>
            </w:tcBorders>
            <w:hideMark/>
          </w:tcPr>
          <w:p w:rsidR="00AF076A" w:rsidRPr="00F71067" w:rsidRDefault="00AF076A" w:rsidP="00104BD7">
            <w:pPr>
              <w:pStyle w:val="TableParagraph"/>
              <w:tabs>
                <w:tab w:val="left" w:pos="2586"/>
              </w:tabs>
              <w:spacing w:before="50"/>
              <w:ind w:right="49" w:firstLine="568"/>
              <w:jc w:val="both"/>
              <w:rPr>
                <w:sz w:val="28"/>
                <w:szCs w:val="28"/>
              </w:rPr>
            </w:pPr>
            <w:r w:rsidRPr="00F71067">
              <w:rPr>
                <w:sz w:val="28"/>
                <w:szCs w:val="28"/>
              </w:rPr>
              <w:t>Мінімальна</w:t>
            </w:r>
            <w:r w:rsidRPr="00F71067">
              <w:rPr>
                <w:spacing w:val="1"/>
                <w:sz w:val="28"/>
                <w:szCs w:val="28"/>
              </w:rPr>
              <w:t xml:space="preserve"> </w:t>
            </w:r>
            <w:r w:rsidRPr="00F71067">
              <w:rPr>
                <w:sz w:val="28"/>
                <w:szCs w:val="28"/>
              </w:rPr>
              <w:t>орієнтовна</w:t>
            </w:r>
            <w:r w:rsidRPr="00F71067">
              <w:rPr>
                <w:spacing w:val="-67"/>
                <w:sz w:val="28"/>
                <w:szCs w:val="28"/>
              </w:rPr>
              <w:t xml:space="preserve"> </w:t>
            </w:r>
            <w:r w:rsidRPr="00F71067">
              <w:rPr>
                <w:sz w:val="28"/>
                <w:szCs w:val="28"/>
              </w:rPr>
              <w:t>вартість</w:t>
            </w:r>
            <w:r w:rsidRPr="00F71067">
              <w:rPr>
                <w:sz w:val="28"/>
                <w:szCs w:val="28"/>
              </w:rPr>
              <w:tab/>
            </w:r>
            <w:r w:rsidRPr="00F71067">
              <w:rPr>
                <w:spacing w:val="-1"/>
                <w:sz w:val="28"/>
                <w:szCs w:val="28"/>
              </w:rPr>
              <w:t>основного</w:t>
            </w:r>
            <w:r w:rsidRPr="00F71067">
              <w:rPr>
                <w:spacing w:val="-68"/>
                <w:sz w:val="28"/>
                <w:szCs w:val="28"/>
              </w:rPr>
              <w:t xml:space="preserve"> </w:t>
            </w:r>
            <w:r w:rsidRPr="00F71067">
              <w:rPr>
                <w:sz w:val="28"/>
                <w:szCs w:val="28"/>
              </w:rPr>
              <w:t>зобов'язання</w:t>
            </w:r>
            <w:r w:rsidRPr="00F71067">
              <w:rPr>
                <w:spacing w:val="1"/>
                <w:sz w:val="28"/>
                <w:szCs w:val="28"/>
              </w:rPr>
              <w:t xml:space="preserve"> </w:t>
            </w:r>
            <w:r w:rsidRPr="00F71067">
              <w:rPr>
                <w:sz w:val="28"/>
                <w:szCs w:val="28"/>
              </w:rPr>
              <w:t>споживача,</w:t>
            </w:r>
            <w:r w:rsidRPr="00F71067">
              <w:rPr>
                <w:spacing w:val="1"/>
                <w:sz w:val="28"/>
                <w:szCs w:val="28"/>
              </w:rPr>
              <w:t xml:space="preserve"> </w:t>
            </w:r>
            <w:r w:rsidRPr="00F71067">
              <w:rPr>
                <w:sz w:val="28"/>
                <w:szCs w:val="28"/>
              </w:rPr>
              <w:t>що</w:t>
            </w:r>
            <w:r w:rsidRPr="00F71067">
              <w:rPr>
                <w:spacing w:val="1"/>
                <w:sz w:val="28"/>
                <w:szCs w:val="28"/>
              </w:rPr>
              <w:t xml:space="preserve"> </w:t>
            </w:r>
            <w:r w:rsidRPr="00F71067">
              <w:rPr>
                <w:sz w:val="28"/>
                <w:szCs w:val="28"/>
              </w:rPr>
              <w:t>пропонується</w:t>
            </w:r>
            <w:r w:rsidRPr="00F71067">
              <w:rPr>
                <w:spacing w:val="1"/>
                <w:sz w:val="28"/>
                <w:szCs w:val="28"/>
              </w:rPr>
              <w:t xml:space="preserve"> </w:t>
            </w:r>
            <w:r w:rsidRPr="00F71067">
              <w:rPr>
                <w:sz w:val="28"/>
                <w:szCs w:val="28"/>
              </w:rPr>
              <w:t>фінансовою</w:t>
            </w:r>
            <w:r w:rsidRPr="00F71067">
              <w:rPr>
                <w:spacing w:val="-67"/>
                <w:sz w:val="28"/>
                <w:szCs w:val="28"/>
              </w:rPr>
              <w:t xml:space="preserve"> </w:t>
            </w:r>
            <w:r w:rsidRPr="00F71067">
              <w:rPr>
                <w:sz w:val="28"/>
                <w:szCs w:val="28"/>
              </w:rPr>
              <w:t>установою</w:t>
            </w:r>
            <w:r w:rsidRPr="00F71067">
              <w:rPr>
                <w:spacing w:val="1"/>
                <w:sz w:val="28"/>
                <w:szCs w:val="28"/>
              </w:rPr>
              <w:t xml:space="preserve"> </w:t>
            </w:r>
            <w:r w:rsidRPr="00F71067">
              <w:rPr>
                <w:sz w:val="28"/>
                <w:szCs w:val="28"/>
              </w:rPr>
              <w:t>для</w:t>
            </w:r>
            <w:r w:rsidRPr="00F71067">
              <w:rPr>
                <w:spacing w:val="1"/>
                <w:sz w:val="28"/>
                <w:szCs w:val="28"/>
              </w:rPr>
              <w:t xml:space="preserve"> </w:t>
            </w:r>
            <w:r w:rsidRPr="00F71067">
              <w:rPr>
                <w:sz w:val="28"/>
                <w:szCs w:val="28"/>
              </w:rPr>
              <w:t>укладення</w:t>
            </w:r>
            <w:r w:rsidRPr="00F71067">
              <w:rPr>
                <w:spacing w:val="1"/>
                <w:sz w:val="28"/>
                <w:szCs w:val="28"/>
              </w:rPr>
              <w:t xml:space="preserve"> </w:t>
            </w:r>
            <w:r w:rsidRPr="00F71067">
              <w:rPr>
                <w:sz w:val="28"/>
                <w:szCs w:val="28"/>
              </w:rPr>
              <w:t>договору</w:t>
            </w:r>
            <w:r w:rsidRPr="00F71067">
              <w:rPr>
                <w:spacing w:val="1"/>
                <w:sz w:val="28"/>
                <w:szCs w:val="28"/>
              </w:rPr>
              <w:t xml:space="preserve"> </w:t>
            </w:r>
            <w:r w:rsidRPr="00F71067">
              <w:rPr>
                <w:sz w:val="28"/>
                <w:szCs w:val="28"/>
              </w:rPr>
              <w:t>про</w:t>
            </w:r>
            <w:r w:rsidRPr="00F71067">
              <w:rPr>
                <w:spacing w:val="1"/>
                <w:sz w:val="28"/>
                <w:szCs w:val="28"/>
              </w:rPr>
              <w:t xml:space="preserve"> </w:t>
            </w:r>
            <w:r w:rsidRPr="00F71067">
              <w:rPr>
                <w:sz w:val="28"/>
                <w:szCs w:val="28"/>
              </w:rPr>
              <w:t>споживчий</w:t>
            </w:r>
            <w:r w:rsidRPr="00F71067">
              <w:rPr>
                <w:spacing w:val="-67"/>
                <w:sz w:val="28"/>
                <w:szCs w:val="28"/>
              </w:rPr>
              <w:t xml:space="preserve"> </w:t>
            </w:r>
            <w:r w:rsidRPr="00F71067">
              <w:rPr>
                <w:sz w:val="28"/>
                <w:szCs w:val="28"/>
              </w:rPr>
              <w:t>кредит</w:t>
            </w:r>
            <w:r w:rsidRPr="00F71067">
              <w:rPr>
                <w:spacing w:val="1"/>
                <w:sz w:val="28"/>
                <w:szCs w:val="28"/>
              </w:rPr>
              <w:t xml:space="preserve"> </w:t>
            </w:r>
            <w:r w:rsidRPr="00F71067">
              <w:rPr>
                <w:sz w:val="28"/>
                <w:szCs w:val="28"/>
              </w:rPr>
              <w:t>та</w:t>
            </w:r>
            <w:r w:rsidRPr="00F71067">
              <w:rPr>
                <w:spacing w:val="1"/>
                <w:sz w:val="28"/>
                <w:szCs w:val="28"/>
              </w:rPr>
              <w:t xml:space="preserve"> </w:t>
            </w:r>
            <w:r w:rsidRPr="00F71067">
              <w:rPr>
                <w:sz w:val="28"/>
                <w:szCs w:val="28"/>
              </w:rPr>
              <w:t>включає</w:t>
            </w:r>
            <w:r w:rsidRPr="00F71067">
              <w:rPr>
                <w:spacing w:val="71"/>
                <w:sz w:val="28"/>
                <w:szCs w:val="28"/>
              </w:rPr>
              <w:t xml:space="preserve"> </w:t>
            </w:r>
            <w:r w:rsidRPr="00F71067">
              <w:rPr>
                <w:sz w:val="28"/>
                <w:szCs w:val="28"/>
              </w:rPr>
              <w:t>суму</w:t>
            </w:r>
            <w:r w:rsidRPr="00F71067">
              <w:rPr>
                <w:spacing w:val="-67"/>
                <w:sz w:val="28"/>
                <w:szCs w:val="28"/>
              </w:rPr>
              <w:t xml:space="preserve"> </w:t>
            </w:r>
            <w:r w:rsidRPr="00F71067">
              <w:rPr>
                <w:sz w:val="28"/>
                <w:szCs w:val="28"/>
              </w:rPr>
              <w:t>коштів, що можуть надаватися</w:t>
            </w:r>
            <w:r w:rsidRPr="00F71067">
              <w:rPr>
                <w:spacing w:val="1"/>
                <w:sz w:val="28"/>
                <w:szCs w:val="28"/>
              </w:rPr>
              <w:t xml:space="preserve"> </w:t>
            </w:r>
            <w:r w:rsidRPr="00F71067">
              <w:rPr>
                <w:sz w:val="28"/>
                <w:szCs w:val="28"/>
              </w:rPr>
              <w:t>споживачу</w:t>
            </w:r>
            <w:r w:rsidRPr="00F71067">
              <w:rPr>
                <w:spacing w:val="1"/>
                <w:sz w:val="28"/>
                <w:szCs w:val="28"/>
              </w:rPr>
              <w:t xml:space="preserve"> </w:t>
            </w:r>
            <w:r w:rsidRPr="00F71067">
              <w:rPr>
                <w:sz w:val="28"/>
                <w:szCs w:val="28"/>
              </w:rPr>
              <w:t>в</w:t>
            </w:r>
            <w:r w:rsidRPr="00F71067">
              <w:rPr>
                <w:spacing w:val="1"/>
                <w:sz w:val="28"/>
                <w:szCs w:val="28"/>
              </w:rPr>
              <w:t xml:space="preserve"> </w:t>
            </w:r>
            <w:r w:rsidRPr="00F71067">
              <w:rPr>
                <w:sz w:val="28"/>
                <w:szCs w:val="28"/>
              </w:rPr>
              <w:t>тимчасове</w:t>
            </w:r>
            <w:r w:rsidRPr="00F71067">
              <w:rPr>
                <w:spacing w:val="1"/>
                <w:sz w:val="28"/>
                <w:szCs w:val="28"/>
              </w:rPr>
              <w:t xml:space="preserve"> </w:t>
            </w:r>
            <w:r w:rsidRPr="00F71067">
              <w:rPr>
                <w:sz w:val="28"/>
                <w:szCs w:val="28"/>
              </w:rPr>
              <w:t>користування</w:t>
            </w:r>
            <w:r w:rsidRPr="00F71067">
              <w:rPr>
                <w:spacing w:val="1"/>
                <w:sz w:val="28"/>
                <w:szCs w:val="28"/>
              </w:rPr>
              <w:t xml:space="preserve"> </w:t>
            </w:r>
            <w:r w:rsidRPr="00F71067">
              <w:rPr>
                <w:sz w:val="28"/>
                <w:szCs w:val="28"/>
              </w:rPr>
              <w:t>відповідно</w:t>
            </w:r>
            <w:r w:rsidRPr="00F71067">
              <w:rPr>
                <w:spacing w:val="1"/>
                <w:sz w:val="28"/>
                <w:szCs w:val="28"/>
              </w:rPr>
              <w:t xml:space="preserve"> </w:t>
            </w:r>
            <w:r w:rsidRPr="00F71067">
              <w:rPr>
                <w:sz w:val="28"/>
                <w:szCs w:val="28"/>
              </w:rPr>
              <w:t>до</w:t>
            </w:r>
            <w:r w:rsidRPr="00F71067">
              <w:rPr>
                <w:spacing w:val="1"/>
                <w:sz w:val="28"/>
                <w:szCs w:val="28"/>
              </w:rPr>
              <w:t xml:space="preserve"> </w:t>
            </w:r>
            <w:r w:rsidRPr="00F71067">
              <w:rPr>
                <w:sz w:val="28"/>
                <w:szCs w:val="28"/>
              </w:rPr>
              <w:t>рядка</w:t>
            </w:r>
            <w:r w:rsidRPr="00F71067">
              <w:rPr>
                <w:spacing w:val="1"/>
                <w:sz w:val="28"/>
                <w:szCs w:val="28"/>
              </w:rPr>
              <w:t xml:space="preserve"> </w:t>
            </w:r>
            <w:r w:rsidRPr="00F71067">
              <w:rPr>
                <w:sz w:val="28"/>
                <w:szCs w:val="28"/>
              </w:rPr>
              <w:t>11</w:t>
            </w:r>
            <w:r w:rsidRPr="00F71067">
              <w:rPr>
                <w:spacing w:val="1"/>
                <w:sz w:val="28"/>
                <w:szCs w:val="28"/>
              </w:rPr>
              <w:t xml:space="preserve"> </w:t>
            </w:r>
            <w:r w:rsidRPr="00F71067">
              <w:rPr>
                <w:sz w:val="28"/>
                <w:szCs w:val="28"/>
              </w:rPr>
              <w:t>таблиці</w:t>
            </w:r>
            <w:r w:rsidRPr="00F71067">
              <w:rPr>
                <w:spacing w:val="1"/>
                <w:sz w:val="28"/>
                <w:szCs w:val="28"/>
              </w:rPr>
              <w:t xml:space="preserve"> </w:t>
            </w:r>
            <w:r w:rsidRPr="00F71067">
              <w:rPr>
                <w:sz w:val="28"/>
                <w:szCs w:val="28"/>
              </w:rPr>
              <w:t>цього</w:t>
            </w:r>
            <w:r w:rsidRPr="00F71067">
              <w:rPr>
                <w:spacing w:val="1"/>
                <w:sz w:val="28"/>
                <w:szCs w:val="28"/>
              </w:rPr>
              <w:t xml:space="preserve"> </w:t>
            </w:r>
            <w:r w:rsidRPr="00F71067">
              <w:rPr>
                <w:sz w:val="28"/>
                <w:szCs w:val="28"/>
              </w:rPr>
              <w:t>Додатку, і загальні витрати за</w:t>
            </w:r>
            <w:r w:rsidRPr="00F71067">
              <w:rPr>
                <w:spacing w:val="1"/>
                <w:sz w:val="28"/>
                <w:szCs w:val="28"/>
              </w:rPr>
              <w:t xml:space="preserve"> </w:t>
            </w:r>
            <w:r w:rsidRPr="00F71067">
              <w:rPr>
                <w:sz w:val="28"/>
                <w:szCs w:val="28"/>
              </w:rPr>
              <w:t>цим</w:t>
            </w:r>
            <w:r w:rsidRPr="00F71067">
              <w:rPr>
                <w:spacing w:val="1"/>
                <w:sz w:val="28"/>
                <w:szCs w:val="28"/>
              </w:rPr>
              <w:t xml:space="preserve"> </w:t>
            </w:r>
            <w:r w:rsidRPr="00F71067">
              <w:rPr>
                <w:sz w:val="28"/>
                <w:szCs w:val="28"/>
              </w:rPr>
              <w:t>кредитом,</w:t>
            </w:r>
            <w:r w:rsidRPr="00F71067">
              <w:rPr>
                <w:spacing w:val="1"/>
                <w:sz w:val="28"/>
                <w:szCs w:val="28"/>
              </w:rPr>
              <w:t xml:space="preserve"> </w:t>
            </w:r>
            <w:r w:rsidRPr="00F71067">
              <w:rPr>
                <w:sz w:val="28"/>
                <w:szCs w:val="28"/>
              </w:rPr>
              <w:t>визначені</w:t>
            </w:r>
            <w:r w:rsidRPr="00F71067">
              <w:rPr>
                <w:spacing w:val="1"/>
                <w:sz w:val="28"/>
                <w:szCs w:val="28"/>
              </w:rPr>
              <w:t xml:space="preserve"> </w:t>
            </w:r>
            <w:r w:rsidRPr="00F71067">
              <w:rPr>
                <w:sz w:val="28"/>
                <w:szCs w:val="28"/>
              </w:rPr>
              <w:t>в</w:t>
            </w:r>
            <w:r w:rsidRPr="00F71067">
              <w:rPr>
                <w:spacing w:val="1"/>
                <w:sz w:val="28"/>
                <w:szCs w:val="28"/>
              </w:rPr>
              <w:t xml:space="preserve"> </w:t>
            </w:r>
            <w:r w:rsidRPr="00F71067">
              <w:rPr>
                <w:sz w:val="28"/>
                <w:szCs w:val="28"/>
              </w:rPr>
              <w:t>рядку</w:t>
            </w:r>
            <w:r w:rsidRPr="00F71067">
              <w:rPr>
                <w:spacing w:val="1"/>
                <w:sz w:val="28"/>
                <w:szCs w:val="28"/>
              </w:rPr>
              <w:t xml:space="preserve"> </w:t>
            </w:r>
            <w:r w:rsidRPr="00F71067">
              <w:rPr>
                <w:sz w:val="28"/>
                <w:szCs w:val="28"/>
              </w:rPr>
              <w:t>20</w:t>
            </w:r>
            <w:r w:rsidRPr="00F71067">
              <w:rPr>
                <w:spacing w:val="1"/>
                <w:sz w:val="28"/>
                <w:szCs w:val="28"/>
              </w:rPr>
              <w:t xml:space="preserve"> </w:t>
            </w:r>
            <w:r w:rsidRPr="00F71067">
              <w:rPr>
                <w:sz w:val="28"/>
                <w:szCs w:val="28"/>
              </w:rPr>
              <w:t>таблиці</w:t>
            </w:r>
            <w:r w:rsidRPr="00F71067">
              <w:rPr>
                <w:spacing w:val="71"/>
                <w:sz w:val="28"/>
                <w:szCs w:val="28"/>
              </w:rPr>
              <w:t xml:space="preserve"> </w:t>
            </w:r>
            <w:r w:rsidRPr="00F71067">
              <w:rPr>
                <w:sz w:val="28"/>
                <w:szCs w:val="28"/>
              </w:rPr>
              <w:t>цього</w:t>
            </w:r>
            <w:r w:rsidRPr="00F71067">
              <w:rPr>
                <w:spacing w:val="1"/>
                <w:sz w:val="28"/>
                <w:szCs w:val="28"/>
              </w:rPr>
              <w:t xml:space="preserve"> </w:t>
            </w:r>
            <w:r w:rsidRPr="00F71067">
              <w:rPr>
                <w:sz w:val="28"/>
                <w:szCs w:val="28"/>
              </w:rPr>
              <w:t>Додатку</w:t>
            </w:r>
            <w:r w:rsidRPr="00F71067">
              <w:rPr>
                <w:spacing w:val="-5"/>
                <w:sz w:val="28"/>
                <w:szCs w:val="28"/>
              </w:rPr>
              <w:t xml:space="preserve"> </w:t>
            </w:r>
            <w:r w:rsidRPr="00F71067">
              <w:rPr>
                <w:sz w:val="28"/>
                <w:szCs w:val="28"/>
              </w:rPr>
              <w:t>–</w:t>
            </w:r>
            <w:r w:rsidRPr="00F71067">
              <w:rPr>
                <w:spacing w:val="2"/>
                <w:sz w:val="28"/>
                <w:szCs w:val="28"/>
              </w:rPr>
              <w:t xml:space="preserve"> </w:t>
            </w:r>
            <w:r w:rsidR="00F71067" w:rsidRPr="00F71067">
              <w:rPr>
                <w:sz w:val="28"/>
                <w:szCs w:val="28"/>
              </w:rPr>
              <w:t>526</w:t>
            </w:r>
            <w:r w:rsidRPr="00F71067">
              <w:rPr>
                <w:sz w:val="28"/>
                <w:szCs w:val="28"/>
              </w:rPr>
              <w:t>.</w:t>
            </w:r>
            <w:r w:rsidR="00F71067" w:rsidRPr="00F71067">
              <w:rPr>
                <w:sz w:val="28"/>
                <w:szCs w:val="28"/>
              </w:rPr>
              <w:t>71</w:t>
            </w:r>
            <w:r w:rsidRPr="00F71067">
              <w:rPr>
                <w:spacing w:val="2"/>
                <w:sz w:val="28"/>
                <w:szCs w:val="28"/>
              </w:rPr>
              <w:t xml:space="preserve"> </w:t>
            </w:r>
            <w:r w:rsidRPr="00F71067">
              <w:rPr>
                <w:sz w:val="28"/>
                <w:szCs w:val="28"/>
              </w:rPr>
              <w:t>грн.</w:t>
            </w:r>
          </w:p>
          <w:p w:rsidR="00AF076A" w:rsidRPr="00F71067" w:rsidRDefault="00AF076A" w:rsidP="00104BD7">
            <w:pPr>
              <w:pStyle w:val="TableParagraph"/>
              <w:spacing w:before="3"/>
              <w:ind w:right="807"/>
              <w:jc w:val="both"/>
              <w:rPr>
                <w:sz w:val="28"/>
                <w:szCs w:val="28"/>
              </w:rPr>
            </w:pPr>
            <w:r w:rsidRPr="00F71067">
              <w:rPr>
                <w:sz w:val="28"/>
                <w:szCs w:val="28"/>
              </w:rPr>
              <w:t>Максимальна</w:t>
            </w:r>
            <w:r w:rsidRPr="00F71067">
              <w:rPr>
                <w:spacing w:val="-12"/>
                <w:sz w:val="28"/>
                <w:szCs w:val="28"/>
              </w:rPr>
              <w:t xml:space="preserve"> </w:t>
            </w:r>
            <w:r w:rsidRPr="00F71067">
              <w:rPr>
                <w:sz w:val="28"/>
                <w:szCs w:val="28"/>
              </w:rPr>
              <w:t>орієнтовна</w:t>
            </w:r>
            <w:r w:rsidRPr="00F71067">
              <w:rPr>
                <w:spacing w:val="-67"/>
                <w:sz w:val="28"/>
                <w:szCs w:val="28"/>
              </w:rPr>
              <w:t xml:space="preserve"> </w:t>
            </w:r>
            <w:r w:rsidRPr="00F71067">
              <w:rPr>
                <w:sz w:val="28"/>
                <w:szCs w:val="28"/>
              </w:rPr>
              <w:t>вартість основного</w:t>
            </w:r>
          </w:p>
          <w:p w:rsidR="00AF076A" w:rsidRPr="00F71067" w:rsidRDefault="00AF076A" w:rsidP="00104BD7">
            <w:pPr>
              <w:pStyle w:val="TableParagraph"/>
              <w:spacing w:before="0"/>
              <w:ind w:right="453"/>
              <w:jc w:val="both"/>
              <w:rPr>
                <w:sz w:val="28"/>
                <w:szCs w:val="28"/>
              </w:rPr>
            </w:pPr>
            <w:r w:rsidRPr="00F71067">
              <w:rPr>
                <w:sz w:val="28"/>
                <w:szCs w:val="28"/>
              </w:rPr>
              <w:t>зобов'язання</w:t>
            </w:r>
            <w:r w:rsidRPr="00F71067">
              <w:rPr>
                <w:spacing w:val="-11"/>
                <w:sz w:val="28"/>
                <w:szCs w:val="28"/>
              </w:rPr>
              <w:t xml:space="preserve"> </w:t>
            </w:r>
            <w:r w:rsidRPr="00F71067">
              <w:rPr>
                <w:sz w:val="28"/>
                <w:szCs w:val="28"/>
              </w:rPr>
              <w:t>споживача,</w:t>
            </w:r>
            <w:r w:rsidRPr="00F71067">
              <w:rPr>
                <w:spacing w:val="-7"/>
                <w:sz w:val="28"/>
                <w:szCs w:val="28"/>
              </w:rPr>
              <w:t xml:space="preserve"> </w:t>
            </w:r>
            <w:r w:rsidRPr="00F71067">
              <w:rPr>
                <w:sz w:val="28"/>
                <w:szCs w:val="28"/>
              </w:rPr>
              <w:lastRenderedPageBreak/>
              <w:t>що</w:t>
            </w:r>
            <w:r w:rsidRPr="00F71067">
              <w:rPr>
                <w:spacing w:val="-67"/>
                <w:sz w:val="28"/>
                <w:szCs w:val="28"/>
              </w:rPr>
              <w:t xml:space="preserve"> </w:t>
            </w:r>
            <w:r w:rsidRPr="00F71067">
              <w:rPr>
                <w:sz w:val="28"/>
                <w:szCs w:val="28"/>
              </w:rPr>
              <w:t>пропонується фінансовою</w:t>
            </w:r>
            <w:r w:rsidRPr="00F71067">
              <w:rPr>
                <w:spacing w:val="1"/>
                <w:sz w:val="28"/>
                <w:szCs w:val="28"/>
              </w:rPr>
              <w:t xml:space="preserve"> </w:t>
            </w:r>
            <w:r w:rsidRPr="00F71067">
              <w:rPr>
                <w:sz w:val="28"/>
                <w:szCs w:val="28"/>
              </w:rPr>
              <w:t>установою для укладення</w:t>
            </w:r>
            <w:r w:rsidRPr="00F71067">
              <w:rPr>
                <w:spacing w:val="1"/>
                <w:sz w:val="28"/>
                <w:szCs w:val="28"/>
              </w:rPr>
              <w:t xml:space="preserve"> </w:t>
            </w:r>
            <w:r w:rsidRPr="00F71067">
              <w:rPr>
                <w:sz w:val="28"/>
                <w:szCs w:val="28"/>
              </w:rPr>
              <w:t>договору</w:t>
            </w:r>
            <w:r w:rsidRPr="00F71067">
              <w:rPr>
                <w:spacing w:val="-5"/>
                <w:sz w:val="28"/>
                <w:szCs w:val="28"/>
              </w:rPr>
              <w:t xml:space="preserve"> </w:t>
            </w:r>
            <w:r w:rsidRPr="00F71067">
              <w:rPr>
                <w:sz w:val="28"/>
                <w:szCs w:val="28"/>
              </w:rPr>
              <w:t>про</w:t>
            </w:r>
            <w:r w:rsidRPr="00F71067">
              <w:rPr>
                <w:spacing w:val="-4"/>
                <w:sz w:val="28"/>
                <w:szCs w:val="28"/>
              </w:rPr>
              <w:t xml:space="preserve"> </w:t>
            </w:r>
            <w:r w:rsidRPr="00F71067">
              <w:rPr>
                <w:sz w:val="28"/>
                <w:szCs w:val="28"/>
              </w:rPr>
              <w:t>споживчий</w:t>
            </w:r>
          </w:p>
          <w:p w:rsidR="00AF076A" w:rsidRPr="00F71067" w:rsidRDefault="00AF076A" w:rsidP="00104BD7">
            <w:pPr>
              <w:pStyle w:val="TableParagraph"/>
              <w:spacing w:before="1" w:line="321" w:lineRule="exact"/>
              <w:jc w:val="both"/>
              <w:rPr>
                <w:sz w:val="28"/>
                <w:szCs w:val="28"/>
              </w:rPr>
            </w:pPr>
            <w:r w:rsidRPr="00F71067">
              <w:rPr>
                <w:sz w:val="28"/>
                <w:szCs w:val="28"/>
              </w:rPr>
              <w:t>кредит</w:t>
            </w:r>
            <w:r w:rsidRPr="00F71067">
              <w:rPr>
                <w:spacing w:val="-1"/>
                <w:sz w:val="28"/>
                <w:szCs w:val="28"/>
              </w:rPr>
              <w:t xml:space="preserve"> </w:t>
            </w:r>
            <w:r w:rsidRPr="00F71067">
              <w:rPr>
                <w:sz w:val="28"/>
                <w:szCs w:val="28"/>
              </w:rPr>
              <w:t>та</w:t>
            </w:r>
            <w:r w:rsidRPr="00F71067">
              <w:rPr>
                <w:spacing w:val="-2"/>
                <w:sz w:val="28"/>
                <w:szCs w:val="28"/>
              </w:rPr>
              <w:t xml:space="preserve"> </w:t>
            </w:r>
            <w:r w:rsidRPr="00F71067">
              <w:rPr>
                <w:sz w:val="28"/>
                <w:szCs w:val="28"/>
              </w:rPr>
              <w:t>включає</w:t>
            </w:r>
            <w:r w:rsidRPr="00F71067">
              <w:rPr>
                <w:spacing w:val="-3"/>
                <w:sz w:val="28"/>
                <w:szCs w:val="28"/>
              </w:rPr>
              <w:t xml:space="preserve"> </w:t>
            </w:r>
            <w:r w:rsidRPr="00F71067">
              <w:rPr>
                <w:sz w:val="28"/>
                <w:szCs w:val="28"/>
              </w:rPr>
              <w:t>суму</w:t>
            </w:r>
          </w:p>
          <w:p w:rsidR="00AF076A" w:rsidRPr="00F71067" w:rsidRDefault="00AF076A" w:rsidP="00104BD7">
            <w:pPr>
              <w:pStyle w:val="TableParagraph"/>
              <w:spacing w:before="0"/>
              <w:ind w:right="116"/>
              <w:jc w:val="both"/>
              <w:rPr>
                <w:sz w:val="28"/>
                <w:szCs w:val="28"/>
              </w:rPr>
            </w:pPr>
            <w:r w:rsidRPr="00F71067">
              <w:rPr>
                <w:sz w:val="28"/>
                <w:szCs w:val="28"/>
              </w:rPr>
              <w:t>коштів,</w:t>
            </w:r>
            <w:r w:rsidRPr="00F71067">
              <w:rPr>
                <w:spacing w:val="-2"/>
                <w:sz w:val="28"/>
                <w:szCs w:val="28"/>
              </w:rPr>
              <w:t xml:space="preserve"> </w:t>
            </w:r>
            <w:r w:rsidRPr="00F71067">
              <w:rPr>
                <w:sz w:val="28"/>
                <w:szCs w:val="28"/>
              </w:rPr>
              <w:t>що</w:t>
            </w:r>
            <w:r w:rsidRPr="00F71067">
              <w:rPr>
                <w:spacing w:val="-6"/>
                <w:sz w:val="28"/>
                <w:szCs w:val="28"/>
              </w:rPr>
              <w:t xml:space="preserve"> </w:t>
            </w:r>
            <w:r w:rsidRPr="00F71067">
              <w:rPr>
                <w:sz w:val="28"/>
                <w:szCs w:val="28"/>
              </w:rPr>
              <w:t>можуть</w:t>
            </w:r>
            <w:r w:rsidRPr="00F71067">
              <w:rPr>
                <w:spacing w:val="-3"/>
                <w:sz w:val="28"/>
                <w:szCs w:val="28"/>
              </w:rPr>
              <w:t xml:space="preserve"> </w:t>
            </w:r>
            <w:r w:rsidRPr="00F71067">
              <w:rPr>
                <w:sz w:val="28"/>
                <w:szCs w:val="28"/>
              </w:rPr>
              <w:t>надаватися</w:t>
            </w:r>
            <w:r w:rsidRPr="00F71067">
              <w:rPr>
                <w:spacing w:val="-67"/>
                <w:sz w:val="28"/>
                <w:szCs w:val="28"/>
              </w:rPr>
              <w:t xml:space="preserve"> </w:t>
            </w:r>
            <w:r w:rsidRPr="00F71067">
              <w:rPr>
                <w:sz w:val="28"/>
                <w:szCs w:val="28"/>
              </w:rPr>
              <w:t>споживачу</w:t>
            </w:r>
            <w:r w:rsidRPr="00F71067">
              <w:rPr>
                <w:spacing w:val="-8"/>
                <w:sz w:val="28"/>
                <w:szCs w:val="28"/>
              </w:rPr>
              <w:t xml:space="preserve"> </w:t>
            </w:r>
            <w:r w:rsidRPr="00F71067">
              <w:rPr>
                <w:sz w:val="28"/>
                <w:szCs w:val="28"/>
              </w:rPr>
              <w:t>в</w:t>
            </w:r>
            <w:r w:rsidRPr="00F71067">
              <w:rPr>
                <w:spacing w:val="1"/>
                <w:sz w:val="28"/>
                <w:szCs w:val="28"/>
              </w:rPr>
              <w:t xml:space="preserve"> </w:t>
            </w:r>
            <w:r w:rsidRPr="00F71067">
              <w:rPr>
                <w:sz w:val="28"/>
                <w:szCs w:val="28"/>
              </w:rPr>
              <w:t>тимчасове</w:t>
            </w:r>
          </w:p>
          <w:p w:rsidR="00AF076A" w:rsidRPr="00F71067" w:rsidRDefault="00AF076A" w:rsidP="00104BD7">
            <w:pPr>
              <w:pStyle w:val="TableParagraph"/>
              <w:spacing w:before="0" w:line="242" w:lineRule="auto"/>
              <w:ind w:right="457"/>
              <w:jc w:val="both"/>
              <w:rPr>
                <w:sz w:val="28"/>
                <w:szCs w:val="28"/>
              </w:rPr>
            </w:pPr>
            <w:r w:rsidRPr="00F71067">
              <w:rPr>
                <w:sz w:val="28"/>
                <w:szCs w:val="28"/>
              </w:rPr>
              <w:t>користування</w:t>
            </w:r>
            <w:r w:rsidRPr="00F71067">
              <w:rPr>
                <w:spacing w:val="-6"/>
                <w:sz w:val="28"/>
                <w:szCs w:val="28"/>
              </w:rPr>
              <w:t xml:space="preserve"> </w:t>
            </w:r>
            <w:r w:rsidRPr="00F71067">
              <w:rPr>
                <w:sz w:val="28"/>
                <w:szCs w:val="28"/>
              </w:rPr>
              <w:t>відповідно</w:t>
            </w:r>
            <w:r w:rsidRPr="00F71067">
              <w:rPr>
                <w:spacing w:val="-8"/>
                <w:sz w:val="28"/>
                <w:szCs w:val="28"/>
              </w:rPr>
              <w:t xml:space="preserve"> </w:t>
            </w:r>
            <w:r w:rsidRPr="00F71067">
              <w:rPr>
                <w:sz w:val="28"/>
                <w:szCs w:val="28"/>
              </w:rPr>
              <w:t>до</w:t>
            </w:r>
            <w:r w:rsidRPr="00F71067">
              <w:rPr>
                <w:spacing w:val="-67"/>
                <w:sz w:val="28"/>
                <w:szCs w:val="28"/>
              </w:rPr>
              <w:t xml:space="preserve"> </w:t>
            </w:r>
            <w:r w:rsidRPr="00F71067">
              <w:rPr>
                <w:sz w:val="28"/>
                <w:szCs w:val="28"/>
              </w:rPr>
              <w:t>рядка 11</w:t>
            </w:r>
            <w:r w:rsidRPr="00F71067">
              <w:rPr>
                <w:spacing w:val="-2"/>
                <w:sz w:val="28"/>
                <w:szCs w:val="28"/>
              </w:rPr>
              <w:t xml:space="preserve"> </w:t>
            </w:r>
            <w:r w:rsidRPr="00F71067">
              <w:rPr>
                <w:sz w:val="28"/>
                <w:szCs w:val="28"/>
              </w:rPr>
              <w:t>таблиці</w:t>
            </w:r>
            <w:r w:rsidRPr="00F71067">
              <w:rPr>
                <w:spacing w:val="-2"/>
                <w:sz w:val="28"/>
                <w:szCs w:val="28"/>
              </w:rPr>
              <w:t xml:space="preserve"> </w:t>
            </w:r>
            <w:r w:rsidRPr="00F71067">
              <w:rPr>
                <w:sz w:val="28"/>
                <w:szCs w:val="28"/>
              </w:rPr>
              <w:t>цього</w:t>
            </w:r>
          </w:p>
          <w:p w:rsidR="00AF076A" w:rsidRPr="00F71067" w:rsidRDefault="00AF076A" w:rsidP="00104BD7">
            <w:pPr>
              <w:pStyle w:val="TableParagraph"/>
              <w:spacing w:before="0"/>
              <w:ind w:right="219"/>
              <w:jc w:val="both"/>
              <w:rPr>
                <w:sz w:val="28"/>
                <w:szCs w:val="28"/>
              </w:rPr>
            </w:pPr>
            <w:r w:rsidRPr="00F71067">
              <w:rPr>
                <w:sz w:val="28"/>
                <w:szCs w:val="28"/>
              </w:rPr>
              <w:t>Додатку, і загальні витрати за</w:t>
            </w:r>
            <w:r w:rsidRPr="00F71067">
              <w:rPr>
                <w:spacing w:val="-67"/>
                <w:sz w:val="28"/>
                <w:szCs w:val="28"/>
              </w:rPr>
              <w:t xml:space="preserve"> </w:t>
            </w:r>
            <w:r w:rsidRPr="00F71067">
              <w:rPr>
                <w:sz w:val="28"/>
                <w:szCs w:val="28"/>
              </w:rPr>
              <w:t>цим кредитом, визначені в</w:t>
            </w:r>
            <w:r w:rsidRPr="00F71067">
              <w:rPr>
                <w:spacing w:val="1"/>
                <w:sz w:val="28"/>
                <w:szCs w:val="28"/>
              </w:rPr>
              <w:t xml:space="preserve"> </w:t>
            </w:r>
            <w:r w:rsidRPr="00F71067">
              <w:rPr>
                <w:sz w:val="28"/>
                <w:szCs w:val="28"/>
              </w:rPr>
              <w:t>рядку</w:t>
            </w:r>
            <w:r w:rsidRPr="00F71067">
              <w:rPr>
                <w:spacing w:val="-8"/>
                <w:sz w:val="28"/>
                <w:szCs w:val="28"/>
              </w:rPr>
              <w:t xml:space="preserve"> </w:t>
            </w:r>
            <w:r w:rsidRPr="00F71067">
              <w:rPr>
                <w:sz w:val="28"/>
                <w:szCs w:val="28"/>
              </w:rPr>
              <w:t>20</w:t>
            </w:r>
            <w:r w:rsidRPr="00F71067">
              <w:rPr>
                <w:spacing w:val="3"/>
                <w:sz w:val="28"/>
                <w:szCs w:val="28"/>
              </w:rPr>
              <w:t xml:space="preserve"> </w:t>
            </w:r>
            <w:r w:rsidRPr="00F71067">
              <w:rPr>
                <w:sz w:val="28"/>
                <w:szCs w:val="28"/>
              </w:rPr>
              <w:t>таблиці</w:t>
            </w:r>
            <w:r w:rsidRPr="00F71067">
              <w:rPr>
                <w:spacing w:val="-1"/>
                <w:sz w:val="28"/>
                <w:szCs w:val="28"/>
              </w:rPr>
              <w:t xml:space="preserve"> </w:t>
            </w:r>
            <w:r w:rsidRPr="00F71067">
              <w:rPr>
                <w:sz w:val="28"/>
                <w:szCs w:val="28"/>
              </w:rPr>
              <w:t>цього</w:t>
            </w:r>
          </w:p>
          <w:p w:rsidR="00117982" w:rsidRPr="00F71067" w:rsidRDefault="00AF076A" w:rsidP="00F71067">
            <w:pPr>
              <w:spacing w:after="0" w:line="240" w:lineRule="auto"/>
              <w:jc w:val="both"/>
              <w:rPr>
                <w:rFonts w:ascii="Times New Roman" w:eastAsia="Times New Roman" w:hAnsi="Times New Roman" w:cs="Times New Roman"/>
                <w:sz w:val="28"/>
                <w:szCs w:val="28"/>
                <w:lang w:val="uk-UA" w:eastAsia="ru-RU"/>
              </w:rPr>
            </w:pPr>
            <w:proofErr w:type="spellStart"/>
            <w:r w:rsidRPr="00F71067">
              <w:rPr>
                <w:rFonts w:ascii="Times New Roman" w:hAnsi="Times New Roman" w:cs="Times New Roman"/>
                <w:sz w:val="28"/>
                <w:szCs w:val="28"/>
              </w:rPr>
              <w:t>Додатку</w:t>
            </w:r>
            <w:proofErr w:type="spellEnd"/>
            <w:r w:rsidRPr="00F71067">
              <w:rPr>
                <w:rFonts w:ascii="Times New Roman" w:hAnsi="Times New Roman" w:cs="Times New Roman"/>
                <w:spacing w:val="-5"/>
                <w:sz w:val="28"/>
                <w:szCs w:val="28"/>
              </w:rPr>
              <w:t xml:space="preserve"> </w:t>
            </w:r>
            <w:r w:rsidRPr="00F71067">
              <w:rPr>
                <w:rFonts w:ascii="Times New Roman" w:hAnsi="Times New Roman" w:cs="Times New Roman"/>
                <w:sz w:val="28"/>
                <w:szCs w:val="28"/>
              </w:rPr>
              <w:t>–</w:t>
            </w:r>
            <w:r w:rsidRPr="00F71067">
              <w:rPr>
                <w:rFonts w:ascii="Times New Roman" w:hAnsi="Times New Roman" w:cs="Times New Roman"/>
                <w:spacing w:val="2"/>
                <w:sz w:val="28"/>
                <w:szCs w:val="28"/>
              </w:rPr>
              <w:t xml:space="preserve"> </w:t>
            </w:r>
            <w:r w:rsidR="00F71067" w:rsidRPr="00F71067">
              <w:rPr>
                <w:rFonts w:ascii="Times New Roman" w:hAnsi="Times New Roman" w:cs="Times New Roman"/>
                <w:sz w:val="28"/>
                <w:szCs w:val="28"/>
                <w:lang w:val="uk-UA"/>
              </w:rPr>
              <w:t>1475890</w:t>
            </w:r>
            <w:r w:rsidRPr="00F71067">
              <w:rPr>
                <w:rFonts w:ascii="Times New Roman" w:hAnsi="Times New Roman" w:cs="Times New Roman"/>
                <w:sz w:val="28"/>
                <w:szCs w:val="28"/>
              </w:rPr>
              <w:t>.</w:t>
            </w:r>
            <w:r w:rsidR="00F71067" w:rsidRPr="00F71067">
              <w:rPr>
                <w:rFonts w:ascii="Times New Roman" w:hAnsi="Times New Roman" w:cs="Times New Roman"/>
                <w:sz w:val="28"/>
                <w:szCs w:val="28"/>
                <w:lang w:val="uk-UA"/>
              </w:rPr>
              <w:t>44</w:t>
            </w:r>
            <w:r w:rsidRPr="00F71067">
              <w:rPr>
                <w:rFonts w:ascii="Times New Roman" w:hAnsi="Times New Roman" w:cs="Times New Roman"/>
                <w:spacing w:val="2"/>
                <w:sz w:val="28"/>
                <w:szCs w:val="28"/>
              </w:rPr>
              <w:t xml:space="preserve"> </w:t>
            </w:r>
            <w:r w:rsidRPr="00F71067">
              <w:rPr>
                <w:rFonts w:ascii="Times New Roman" w:hAnsi="Times New Roman" w:cs="Times New Roman"/>
                <w:sz w:val="28"/>
                <w:szCs w:val="28"/>
              </w:rPr>
              <w:t>грн.</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lastRenderedPageBreak/>
              <w:t>23</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IV. Порядок повернення споживчого кредиту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24</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Періодичність погашення:</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after="0" w:line="240" w:lineRule="auto"/>
              <w:ind w:left="283"/>
              <w:jc w:val="both"/>
              <w:rPr>
                <w:rFonts w:ascii="Times New Roman" w:eastAsia="Times New Roman" w:hAnsi="Times New Roman" w:cs="Times New Roman"/>
                <w:sz w:val="28"/>
                <w:szCs w:val="28"/>
                <w:lang w:val="uk-UA" w:eastAsia="ru-RU"/>
              </w:rPr>
            </w:pP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25</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суми кредиту</w:t>
            </w:r>
          </w:p>
        </w:tc>
        <w:tc>
          <w:tcPr>
            <w:tcW w:w="2082" w:type="pct"/>
            <w:tcBorders>
              <w:top w:val="outset" w:sz="6" w:space="0" w:color="000000"/>
              <w:left w:val="outset" w:sz="6" w:space="0" w:color="000000"/>
              <w:bottom w:val="outset" w:sz="6" w:space="0" w:color="000000"/>
              <w:right w:val="outset" w:sz="6" w:space="0" w:color="000000"/>
            </w:tcBorders>
            <w:hideMark/>
          </w:tcPr>
          <w:p w:rsidR="00104BD7" w:rsidRPr="00104BD7" w:rsidRDefault="00104BD7" w:rsidP="00104BD7">
            <w:pPr>
              <w:pStyle w:val="a5"/>
              <w:ind w:firstLine="13"/>
              <w:jc w:val="both"/>
              <w:rPr>
                <w:color w:val="333333"/>
                <w:sz w:val="28"/>
                <w:szCs w:val="28"/>
              </w:rPr>
            </w:pPr>
            <w:r w:rsidRPr="00104BD7">
              <w:rPr>
                <w:color w:val="333333"/>
                <w:sz w:val="28"/>
                <w:szCs w:val="28"/>
              </w:rPr>
              <w:t>1) В кінці строку кредитування;</w:t>
            </w:r>
          </w:p>
          <w:p w:rsidR="00117982" w:rsidRPr="00117982" w:rsidRDefault="00104BD7" w:rsidP="00104BD7">
            <w:pPr>
              <w:spacing w:after="0" w:line="240" w:lineRule="auto"/>
              <w:ind w:left="283"/>
              <w:jc w:val="both"/>
              <w:rPr>
                <w:rFonts w:ascii="Times New Roman" w:eastAsia="Times New Roman" w:hAnsi="Times New Roman" w:cs="Times New Roman"/>
                <w:sz w:val="28"/>
                <w:szCs w:val="28"/>
                <w:lang w:val="uk-UA" w:eastAsia="ru-RU"/>
              </w:rPr>
            </w:pPr>
            <w:r w:rsidRPr="00104BD7">
              <w:rPr>
                <w:rFonts w:ascii="Times New Roman" w:hAnsi="Times New Roman" w:cs="Times New Roman"/>
                <w:color w:val="333333"/>
                <w:sz w:val="28"/>
                <w:szCs w:val="28"/>
              </w:rPr>
              <w:t xml:space="preserve">2) </w:t>
            </w:r>
            <w:proofErr w:type="spellStart"/>
            <w:r w:rsidRPr="00104BD7">
              <w:rPr>
                <w:rFonts w:ascii="Times New Roman" w:hAnsi="Times New Roman" w:cs="Times New Roman"/>
                <w:color w:val="333333"/>
                <w:sz w:val="28"/>
                <w:szCs w:val="28"/>
              </w:rPr>
              <w:t>Щомісячне</w:t>
            </w:r>
            <w:proofErr w:type="spellEnd"/>
            <w:r w:rsidRPr="00104BD7">
              <w:rPr>
                <w:rFonts w:ascii="Times New Roman" w:hAnsi="Times New Roman" w:cs="Times New Roman"/>
                <w:color w:val="333333"/>
                <w:sz w:val="28"/>
                <w:szCs w:val="28"/>
              </w:rPr>
              <w:t xml:space="preserve"> </w:t>
            </w:r>
            <w:proofErr w:type="spellStart"/>
            <w:r w:rsidRPr="00104BD7">
              <w:rPr>
                <w:rFonts w:ascii="Times New Roman" w:hAnsi="Times New Roman" w:cs="Times New Roman"/>
                <w:color w:val="333333"/>
                <w:sz w:val="28"/>
                <w:szCs w:val="28"/>
              </w:rPr>
              <w:t>погашення</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26</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відсотків, комісій та інших платежів за користування кредитом</w:t>
            </w:r>
          </w:p>
        </w:tc>
        <w:tc>
          <w:tcPr>
            <w:tcW w:w="2082" w:type="pct"/>
            <w:tcBorders>
              <w:top w:val="outset" w:sz="6" w:space="0" w:color="000000"/>
              <w:left w:val="outset" w:sz="6" w:space="0" w:color="000000"/>
              <w:bottom w:val="outset" w:sz="6" w:space="0" w:color="000000"/>
              <w:right w:val="outset" w:sz="6" w:space="0" w:color="000000"/>
            </w:tcBorders>
            <w:hideMark/>
          </w:tcPr>
          <w:p w:rsidR="00104BD7" w:rsidRPr="00104BD7" w:rsidRDefault="00104BD7" w:rsidP="00104BD7">
            <w:pPr>
              <w:pStyle w:val="a5"/>
              <w:ind w:firstLine="13"/>
              <w:jc w:val="both"/>
              <w:rPr>
                <w:color w:val="333333"/>
                <w:sz w:val="28"/>
                <w:szCs w:val="28"/>
              </w:rPr>
            </w:pPr>
            <w:r w:rsidRPr="00104BD7">
              <w:rPr>
                <w:color w:val="333333"/>
                <w:sz w:val="28"/>
                <w:szCs w:val="28"/>
              </w:rPr>
              <w:t>1) В кінці строку кредитування;</w:t>
            </w:r>
          </w:p>
          <w:p w:rsidR="00117982" w:rsidRPr="00117982" w:rsidRDefault="00104BD7" w:rsidP="00104BD7">
            <w:pPr>
              <w:spacing w:after="0" w:line="240" w:lineRule="auto"/>
              <w:ind w:left="283"/>
              <w:jc w:val="both"/>
              <w:rPr>
                <w:rFonts w:ascii="Times New Roman" w:eastAsia="Times New Roman" w:hAnsi="Times New Roman" w:cs="Times New Roman"/>
                <w:sz w:val="28"/>
                <w:szCs w:val="28"/>
                <w:lang w:val="uk-UA" w:eastAsia="ru-RU"/>
              </w:rPr>
            </w:pPr>
            <w:r w:rsidRPr="00104BD7">
              <w:rPr>
                <w:rFonts w:ascii="Times New Roman" w:hAnsi="Times New Roman" w:cs="Times New Roman"/>
                <w:color w:val="333333"/>
                <w:sz w:val="28"/>
                <w:szCs w:val="28"/>
              </w:rPr>
              <w:t xml:space="preserve">2) </w:t>
            </w:r>
            <w:proofErr w:type="spellStart"/>
            <w:r w:rsidRPr="00104BD7">
              <w:rPr>
                <w:rFonts w:ascii="Times New Roman" w:hAnsi="Times New Roman" w:cs="Times New Roman"/>
                <w:color w:val="333333"/>
                <w:sz w:val="28"/>
                <w:szCs w:val="28"/>
              </w:rPr>
              <w:t>Щомісячне</w:t>
            </w:r>
            <w:proofErr w:type="spellEnd"/>
            <w:r w:rsidRPr="00104BD7">
              <w:rPr>
                <w:rFonts w:ascii="Times New Roman" w:hAnsi="Times New Roman" w:cs="Times New Roman"/>
                <w:color w:val="333333"/>
                <w:sz w:val="28"/>
                <w:szCs w:val="28"/>
              </w:rPr>
              <w:t xml:space="preserve"> </w:t>
            </w:r>
            <w:proofErr w:type="spellStart"/>
            <w:r w:rsidRPr="00104BD7">
              <w:rPr>
                <w:rFonts w:ascii="Times New Roman" w:hAnsi="Times New Roman" w:cs="Times New Roman"/>
                <w:color w:val="333333"/>
                <w:sz w:val="28"/>
                <w:szCs w:val="28"/>
              </w:rPr>
              <w:t>погашення</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27</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Схема погашення</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04BD7" w:rsidP="00104BD7">
            <w:pPr>
              <w:spacing w:after="0" w:line="240" w:lineRule="auto"/>
              <w:jc w:val="both"/>
              <w:rPr>
                <w:rFonts w:ascii="Times New Roman" w:eastAsia="Times New Roman" w:hAnsi="Times New Roman" w:cs="Times New Roman"/>
                <w:sz w:val="28"/>
                <w:szCs w:val="28"/>
                <w:lang w:val="uk-UA" w:eastAsia="ru-RU"/>
              </w:rPr>
            </w:pPr>
            <w:proofErr w:type="spellStart"/>
            <w:r w:rsidRPr="00104BD7">
              <w:rPr>
                <w:rFonts w:ascii="Times New Roman" w:hAnsi="Times New Roman" w:cs="Times New Roman"/>
                <w:color w:val="333333"/>
                <w:sz w:val="28"/>
                <w:szCs w:val="28"/>
              </w:rPr>
              <w:t>Ануїтетна</w:t>
            </w:r>
            <w:proofErr w:type="spellEnd"/>
            <w:r w:rsidRPr="00104BD7">
              <w:rPr>
                <w:rFonts w:ascii="Times New Roman" w:hAnsi="Times New Roman" w:cs="Times New Roman"/>
                <w:color w:val="333333"/>
                <w:sz w:val="28"/>
                <w:szCs w:val="28"/>
              </w:rPr>
              <w:tab/>
            </w:r>
            <w:r w:rsidRPr="00104BD7">
              <w:rPr>
                <w:rFonts w:ascii="Times New Roman" w:hAnsi="Times New Roman" w:cs="Times New Roman"/>
                <w:color w:val="333333"/>
                <w:spacing w:val="-1"/>
                <w:sz w:val="28"/>
                <w:szCs w:val="28"/>
              </w:rPr>
              <w:t>схема</w:t>
            </w:r>
            <w:r w:rsidRPr="00104BD7">
              <w:rPr>
                <w:rFonts w:ascii="Times New Roman" w:hAnsi="Times New Roman" w:cs="Times New Roman"/>
                <w:color w:val="333333"/>
                <w:spacing w:val="-67"/>
                <w:sz w:val="28"/>
                <w:szCs w:val="28"/>
              </w:rPr>
              <w:t xml:space="preserve"> </w:t>
            </w:r>
            <w:proofErr w:type="spellStart"/>
            <w:r w:rsidRPr="00104BD7">
              <w:rPr>
                <w:rFonts w:ascii="Times New Roman" w:hAnsi="Times New Roman" w:cs="Times New Roman"/>
                <w:color w:val="333333"/>
                <w:sz w:val="28"/>
                <w:szCs w:val="28"/>
              </w:rPr>
              <w:t>погашення</w:t>
            </w:r>
            <w:proofErr w:type="spellEnd"/>
            <w:r w:rsidRPr="00104BD7">
              <w:rPr>
                <w:rFonts w:ascii="Times New Roman" w:hAnsi="Times New Roman" w:cs="Times New Roman"/>
                <w:color w:val="333333"/>
                <w:spacing w:val="-2"/>
                <w:sz w:val="28"/>
                <w:szCs w:val="28"/>
              </w:rPr>
              <w:t xml:space="preserve"> </w:t>
            </w:r>
            <w:proofErr w:type="spellStart"/>
            <w:r w:rsidRPr="00104BD7">
              <w:rPr>
                <w:rFonts w:ascii="Times New Roman" w:hAnsi="Times New Roman" w:cs="Times New Roman"/>
                <w:color w:val="333333"/>
                <w:sz w:val="28"/>
                <w:szCs w:val="28"/>
              </w:rPr>
              <w:t>заборгованості</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28</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Гіперпосилання на </w:t>
            </w:r>
            <w:proofErr w:type="spellStart"/>
            <w:r w:rsidRPr="00117982">
              <w:rPr>
                <w:rFonts w:ascii="Times New Roman" w:eastAsia="Times New Roman" w:hAnsi="Times New Roman" w:cs="Times New Roman"/>
                <w:sz w:val="24"/>
                <w:szCs w:val="24"/>
                <w:lang w:val="uk-UA" w:eastAsia="ru-RU"/>
              </w:rPr>
              <w:t>вебсторінку</w:t>
            </w:r>
            <w:proofErr w:type="spellEnd"/>
            <w:r w:rsidRPr="00117982">
              <w:rPr>
                <w:rFonts w:ascii="Times New Roman" w:eastAsia="Times New Roman" w:hAnsi="Times New Roman" w:cs="Times New Roman"/>
                <w:sz w:val="24"/>
                <w:szCs w:val="24"/>
                <w:lang w:val="uk-UA" w:eastAsia="ru-RU"/>
              </w:rPr>
              <w:t xml:space="preserve"> фінансової установи, де зазначені способи погашення кредиту, за наявності</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04BD7" w:rsidP="00104BD7">
            <w:pPr>
              <w:spacing w:after="0" w:line="240" w:lineRule="auto"/>
              <w:jc w:val="both"/>
              <w:rPr>
                <w:rFonts w:ascii="Times New Roman" w:eastAsia="Times New Roman" w:hAnsi="Times New Roman" w:cs="Times New Roman"/>
                <w:sz w:val="28"/>
                <w:szCs w:val="28"/>
                <w:lang w:val="uk-UA" w:eastAsia="ru-RU"/>
              </w:rPr>
            </w:pPr>
            <w:proofErr w:type="spellStart"/>
            <w:r w:rsidRPr="00104BD7">
              <w:rPr>
                <w:rFonts w:ascii="Times New Roman" w:hAnsi="Times New Roman" w:cs="Times New Roman"/>
                <w:sz w:val="28"/>
                <w:szCs w:val="28"/>
              </w:rPr>
              <w:t>Гіперпосилання</w:t>
            </w:r>
            <w:proofErr w:type="spellEnd"/>
            <w:r w:rsidRPr="00104BD7">
              <w:rPr>
                <w:rFonts w:ascii="Times New Roman" w:hAnsi="Times New Roman" w:cs="Times New Roman"/>
                <w:spacing w:val="-8"/>
                <w:sz w:val="28"/>
                <w:szCs w:val="28"/>
              </w:rPr>
              <w:t xml:space="preserve"> </w:t>
            </w:r>
            <w:r w:rsidRPr="00104BD7">
              <w:rPr>
                <w:rFonts w:ascii="Times New Roman" w:hAnsi="Times New Roman" w:cs="Times New Roman"/>
                <w:sz w:val="28"/>
                <w:szCs w:val="28"/>
              </w:rPr>
              <w:t>на</w:t>
            </w:r>
            <w:r w:rsidRPr="00104BD7">
              <w:rPr>
                <w:rFonts w:ascii="Times New Roman" w:hAnsi="Times New Roman" w:cs="Times New Roman"/>
                <w:spacing w:val="-7"/>
                <w:sz w:val="28"/>
                <w:szCs w:val="28"/>
              </w:rPr>
              <w:t xml:space="preserve"> </w:t>
            </w:r>
            <w:proofErr w:type="spellStart"/>
            <w:r w:rsidRPr="00104BD7">
              <w:rPr>
                <w:rFonts w:ascii="Times New Roman" w:hAnsi="Times New Roman" w:cs="Times New Roman"/>
                <w:sz w:val="28"/>
                <w:szCs w:val="28"/>
              </w:rPr>
              <w:t>вебсторінку</w:t>
            </w:r>
            <w:proofErr w:type="spellEnd"/>
            <w:r w:rsidRPr="00104BD7">
              <w:rPr>
                <w:rFonts w:ascii="Times New Roman" w:hAnsi="Times New Roman" w:cs="Times New Roman"/>
                <w:spacing w:val="-67"/>
                <w:sz w:val="28"/>
                <w:szCs w:val="28"/>
              </w:rPr>
              <w:t xml:space="preserve"> </w:t>
            </w:r>
            <w:proofErr w:type="spellStart"/>
            <w:r w:rsidRPr="00104BD7">
              <w:rPr>
                <w:rFonts w:ascii="Times New Roman" w:hAnsi="Times New Roman" w:cs="Times New Roman"/>
                <w:sz w:val="28"/>
                <w:szCs w:val="28"/>
              </w:rPr>
              <w:t>кредитної</w:t>
            </w:r>
            <w:proofErr w:type="spellEnd"/>
            <w:r w:rsidRPr="00104BD7">
              <w:rPr>
                <w:rFonts w:ascii="Times New Roman" w:hAnsi="Times New Roman" w:cs="Times New Roman"/>
                <w:sz w:val="28"/>
                <w:szCs w:val="28"/>
              </w:rPr>
              <w:t xml:space="preserve"> </w:t>
            </w:r>
            <w:proofErr w:type="spellStart"/>
            <w:r w:rsidRPr="00104BD7">
              <w:rPr>
                <w:rFonts w:ascii="Times New Roman" w:hAnsi="Times New Roman" w:cs="Times New Roman"/>
                <w:sz w:val="28"/>
                <w:szCs w:val="28"/>
              </w:rPr>
              <w:t>спілки</w:t>
            </w:r>
            <w:proofErr w:type="spellEnd"/>
            <w:r w:rsidRPr="00104BD7">
              <w:rPr>
                <w:rFonts w:ascii="Times New Roman" w:hAnsi="Times New Roman" w:cs="Times New Roman"/>
                <w:sz w:val="28"/>
                <w:szCs w:val="28"/>
              </w:rPr>
              <w:t xml:space="preserve">, де </w:t>
            </w:r>
            <w:proofErr w:type="spellStart"/>
            <w:r w:rsidRPr="00104BD7">
              <w:rPr>
                <w:rFonts w:ascii="Times New Roman" w:hAnsi="Times New Roman" w:cs="Times New Roman"/>
                <w:sz w:val="28"/>
                <w:szCs w:val="28"/>
              </w:rPr>
              <w:t>зазначені</w:t>
            </w:r>
            <w:proofErr w:type="spellEnd"/>
            <w:r w:rsidRPr="00104BD7">
              <w:rPr>
                <w:rFonts w:ascii="Times New Roman" w:hAnsi="Times New Roman" w:cs="Times New Roman"/>
                <w:spacing w:val="1"/>
                <w:sz w:val="28"/>
                <w:szCs w:val="28"/>
              </w:rPr>
              <w:t xml:space="preserve"> </w:t>
            </w:r>
            <w:proofErr w:type="spellStart"/>
            <w:r w:rsidRPr="00104BD7">
              <w:rPr>
                <w:rFonts w:ascii="Times New Roman" w:hAnsi="Times New Roman" w:cs="Times New Roman"/>
                <w:sz w:val="28"/>
                <w:szCs w:val="28"/>
              </w:rPr>
              <w:t>способи</w:t>
            </w:r>
            <w:proofErr w:type="spellEnd"/>
            <w:r w:rsidRPr="00104BD7">
              <w:rPr>
                <w:rFonts w:ascii="Times New Roman" w:hAnsi="Times New Roman" w:cs="Times New Roman"/>
                <w:sz w:val="28"/>
                <w:szCs w:val="28"/>
              </w:rPr>
              <w:t xml:space="preserve"> </w:t>
            </w:r>
            <w:proofErr w:type="spellStart"/>
            <w:r w:rsidRPr="00104BD7">
              <w:rPr>
                <w:rFonts w:ascii="Times New Roman" w:hAnsi="Times New Roman" w:cs="Times New Roman"/>
                <w:sz w:val="28"/>
                <w:szCs w:val="28"/>
              </w:rPr>
              <w:t>погашення</w:t>
            </w:r>
            <w:proofErr w:type="spellEnd"/>
            <w:r w:rsidRPr="00104BD7">
              <w:rPr>
                <w:rFonts w:ascii="Times New Roman" w:hAnsi="Times New Roman" w:cs="Times New Roman"/>
                <w:sz w:val="28"/>
                <w:szCs w:val="28"/>
              </w:rPr>
              <w:t xml:space="preserve"> кредиту -</w:t>
            </w:r>
            <w:r w:rsidRPr="00104BD7">
              <w:rPr>
                <w:rFonts w:ascii="Times New Roman" w:hAnsi="Times New Roman" w:cs="Times New Roman"/>
                <w:spacing w:val="1"/>
                <w:sz w:val="28"/>
                <w:szCs w:val="28"/>
              </w:rPr>
              <w:t xml:space="preserve"> </w:t>
            </w:r>
            <w:proofErr w:type="spellStart"/>
            <w:r w:rsidRPr="00104BD7">
              <w:rPr>
                <w:rFonts w:ascii="Times New Roman" w:hAnsi="Times New Roman" w:cs="Times New Roman"/>
                <w:sz w:val="28"/>
                <w:szCs w:val="28"/>
              </w:rPr>
              <w:t>відсутнє</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29</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30</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V. Можливі наслідки в разі невиконання споживачем обов'язків за договором</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31</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Відповідальність за прострочення виконання та/або невиконання умов договору [уключаючи неустойку (штраф, пеню)]</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04BD7" w:rsidP="00104BD7">
            <w:pPr>
              <w:spacing w:after="0" w:line="240" w:lineRule="auto"/>
              <w:jc w:val="both"/>
              <w:rPr>
                <w:rFonts w:ascii="Times New Roman" w:eastAsia="Times New Roman" w:hAnsi="Times New Roman" w:cs="Times New Roman"/>
                <w:sz w:val="28"/>
                <w:szCs w:val="28"/>
                <w:lang w:val="uk-UA" w:eastAsia="ru-RU"/>
              </w:rPr>
            </w:pPr>
            <w:proofErr w:type="spellStart"/>
            <w:r w:rsidRPr="00104BD7">
              <w:rPr>
                <w:rFonts w:ascii="Times New Roman" w:hAnsi="Times New Roman" w:cs="Times New Roman"/>
                <w:b/>
                <w:sz w:val="28"/>
                <w:szCs w:val="28"/>
              </w:rPr>
              <w:t>Неустойка</w:t>
            </w:r>
            <w:proofErr w:type="gramStart"/>
            <w:r w:rsidRPr="00104BD7">
              <w:rPr>
                <w:rFonts w:ascii="Times New Roman" w:hAnsi="Times New Roman" w:cs="Times New Roman"/>
                <w:b/>
                <w:sz w:val="28"/>
                <w:szCs w:val="28"/>
              </w:rPr>
              <w:t>,ш</w:t>
            </w:r>
            <w:proofErr w:type="gramEnd"/>
            <w:r w:rsidRPr="00104BD7">
              <w:rPr>
                <w:rFonts w:ascii="Times New Roman" w:hAnsi="Times New Roman" w:cs="Times New Roman"/>
                <w:b/>
                <w:sz w:val="28"/>
                <w:szCs w:val="28"/>
              </w:rPr>
              <w:t>траф</w:t>
            </w:r>
            <w:proofErr w:type="spellEnd"/>
            <w:r w:rsidRPr="00104BD7">
              <w:rPr>
                <w:rFonts w:ascii="Times New Roman" w:hAnsi="Times New Roman" w:cs="Times New Roman"/>
                <w:b/>
                <w:spacing w:val="-9"/>
                <w:sz w:val="28"/>
                <w:szCs w:val="28"/>
              </w:rPr>
              <w:t xml:space="preserve"> </w:t>
            </w:r>
            <w:proofErr w:type="spellStart"/>
            <w:r w:rsidRPr="00104BD7">
              <w:rPr>
                <w:rFonts w:ascii="Times New Roman" w:hAnsi="Times New Roman" w:cs="Times New Roman"/>
                <w:b/>
                <w:sz w:val="28"/>
                <w:szCs w:val="28"/>
              </w:rPr>
              <w:t>або</w:t>
            </w:r>
            <w:proofErr w:type="spellEnd"/>
            <w:r w:rsidRPr="00104BD7">
              <w:rPr>
                <w:rFonts w:ascii="Times New Roman" w:hAnsi="Times New Roman" w:cs="Times New Roman"/>
                <w:b/>
                <w:spacing w:val="-11"/>
                <w:sz w:val="28"/>
                <w:szCs w:val="28"/>
              </w:rPr>
              <w:t xml:space="preserve"> </w:t>
            </w:r>
            <w:r w:rsidRPr="00104BD7">
              <w:rPr>
                <w:rFonts w:ascii="Times New Roman" w:hAnsi="Times New Roman" w:cs="Times New Roman"/>
                <w:b/>
                <w:sz w:val="28"/>
                <w:szCs w:val="28"/>
              </w:rPr>
              <w:t>пеня</w:t>
            </w:r>
            <w:r w:rsidRPr="00104BD7">
              <w:rPr>
                <w:rFonts w:ascii="Times New Roman" w:hAnsi="Times New Roman" w:cs="Times New Roman"/>
                <w:b/>
                <w:spacing w:val="-67"/>
                <w:sz w:val="28"/>
                <w:szCs w:val="28"/>
              </w:rPr>
              <w:t xml:space="preserve"> </w:t>
            </w:r>
            <w:r w:rsidRPr="00104BD7">
              <w:rPr>
                <w:rFonts w:ascii="Times New Roman" w:hAnsi="Times New Roman" w:cs="Times New Roman"/>
                <w:b/>
                <w:sz w:val="28"/>
                <w:szCs w:val="28"/>
              </w:rPr>
              <w:t xml:space="preserve">Кредитною </w:t>
            </w:r>
            <w:proofErr w:type="spellStart"/>
            <w:r w:rsidRPr="00104BD7">
              <w:rPr>
                <w:rFonts w:ascii="Times New Roman" w:hAnsi="Times New Roman" w:cs="Times New Roman"/>
                <w:b/>
                <w:sz w:val="28"/>
                <w:szCs w:val="28"/>
              </w:rPr>
              <w:t>спілкою</w:t>
            </w:r>
            <w:proofErr w:type="spellEnd"/>
            <w:r w:rsidRPr="00104BD7">
              <w:rPr>
                <w:rFonts w:ascii="Times New Roman" w:hAnsi="Times New Roman" w:cs="Times New Roman"/>
                <w:b/>
                <w:sz w:val="28"/>
                <w:szCs w:val="28"/>
              </w:rPr>
              <w:t xml:space="preserve"> не</w:t>
            </w:r>
            <w:r w:rsidRPr="00104BD7">
              <w:rPr>
                <w:rFonts w:ascii="Times New Roman" w:hAnsi="Times New Roman" w:cs="Times New Roman"/>
                <w:b/>
                <w:spacing w:val="1"/>
                <w:sz w:val="28"/>
                <w:szCs w:val="28"/>
              </w:rPr>
              <w:t xml:space="preserve"> </w:t>
            </w:r>
            <w:proofErr w:type="spellStart"/>
            <w:r w:rsidRPr="00104BD7">
              <w:rPr>
                <w:rFonts w:ascii="Times New Roman" w:hAnsi="Times New Roman" w:cs="Times New Roman"/>
                <w:b/>
                <w:sz w:val="28"/>
                <w:szCs w:val="28"/>
              </w:rPr>
              <w:t>використовуються</w:t>
            </w:r>
            <w:proofErr w:type="spellEnd"/>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32</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Інші заходи:</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after="0" w:line="240" w:lineRule="auto"/>
              <w:jc w:val="both"/>
              <w:rPr>
                <w:rFonts w:ascii="Times New Roman" w:eastAsia="Times New Roman" w:hAnsi="Times New Roman" w:cs="Times New Roman"/>
                <w:sz w:val="28"/>
                <w:szCs w:val="28"/>
                <w:lang w:val="uk-UA" w:eastAsia="ru-RU"/>
              </w:rPr>
            </w:pP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33</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 xml:space="preserve">право фінансової установи у визначених договором випадках вимагати дострокового погашення платежів за кредитом та відшкодування </w:t>
            </w:r>
            <w:r w:rsidRPr="00117982">
              <w:rPr>
                <w:rFonts w:ascii="Times New Roman" w:eastAsia="Times New Roman" w:hAnsi="Times New Roman" w:cs="Times New Roman"/>
                <w:sz w:val="28"/>
                <w:szCs w:val="28"/>
                <w:lang w:val="uk-UA" w:eastAsia="ru-RU"/>
              </w:rPr>
              <w:lastRenderedPageBreak/>
              <w:t>збитків, завданих йому порушенням зобов'язання</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lastRenderedPageBreak/>
              <w:t>34</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35</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VI. Права споживача згідно із законодавством України</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36</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До укладення договору: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37</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отримання від фінансової установи пояснень з метою оцінки договору з огляду на потреби та фінансовий стан споживача</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38</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 xml:space="preserve">безкоштовне отримання на вимогу споживача копії </w:t>
            </w:r>
            <w:proofErr w:type="spellStart"/>
            <w:r w:rsidRPr="00117982">
              <w:rPr>
                <w:rFonts w:ascii="Times New Roman" w:eastAsia="Times New Roman" w:hAnsi="Times New Roman" w:cs="Times New Roman"/>
                <w:sz w:val="28"/>
                <w:szCs w:val="28"/>
                <w:lang w:val="uk-UA" w:eastAsia="ru-RU"/>
              </w:rPr>
              <w:t>проєкту</w:t>
            </w:r>
            <w:proofErr w:type="spellEnd"/>
            <w:r w:rsidRPr="00117982">
              <w:rPr>
                <w:rFonts w:ascii="Times New Roman" w:eastAsia="Times New Roman" w:hAnsi="Times New Roman" w:cs="Times New Roman"/>
                <w:sz w:val="28"/>
                <w:szCs w:val="28"/>
                <w:lang w:val="uk-UA" w:eastAsia="ru-RU"/>
              </w:rPr>
              <w:t xml:space="preserve"> договору в електронному вигляді, крім випадків, коли фінансова установа не бажає продовжувати процес укладення договору зі споживачем</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39</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40</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Після укладення договору: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41</w:t>
            </w:r>
          </w:p>
        </w:tc>
        <w:tc>
          <w:tcPr>
            <w:tcW w:w="2609"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 xml:space="preserve">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із дня одержання коштів до дня їх повернення за процентною ставкою, установленою цим договором, та вчиняє інші дії, передбачені </w:t>
            </w:r>
            <w:hyperlink r:id="rId7" w:tgtFrame="_blank" w:history="1">
              <w:r w:rsidRPr="00104BD7">
                <w:rPr>
                  <w:rFonts w:ascii="Times New Roman" w:eastAsia="Times New Roman" w:hAnsi="Times New Roman" w:cs="Times New Roman"/>
                  <w:color w:val="0000FF"/>
                  <w:sz w:val="24"/>
                  <w:szCs w:val="24"/>
                  <w:u w:val="single"/>
                  <w:lang w:val="uk-UA" w:eastAsia="ru-RU"/>
                </w:rPr>
                <w:t>Законом України</w:t>
              </w:r>
            </w:hyperlink>
            <w:r w:rsidRPr="00117982">
              <w:rPr>
                <w:rFonts w:ascii="Times New Roman" w:eastAsia="Times New Roman" w:hAnsi="Times New Roman" w:cs="Times New Roman"/>
                <w:sz w:val="24"/>
                <w:szCs w:val="24"/>
                <w:lang w:val="uk-UA" w:eastAsia="ru-RU"/>
              </w:rPr>
              <w:t xml:space="preserve"> "Про споживче кредитування" або договором)</w:t>
            </w:r>
          </w:p>
        </w:tc>
        <w:tc>
          <w:tcPr>
            <w:tcW w:w="2082" w:type="pct"/>
            <w:tcBorders>
              <w:top w:val="outset" w:sz="6" w:space="0" w:color="000000"/>
              <w:left w:val="outset" w:sz="6" w:space="0" w:color="000000"/>
              <w:bottom w:val="outset" w:sz="6" w:space="0" w:color="000000"/>
              <w:right w:val="outset" w:sz="6" w:space="0" w:color="000000"/>
            </w:tcBorders>
            <w:hideMark/>
          </w:tcPr>
          <w:p w:rsidR="00117982" w:rsidRPr="00117982" w:rsidRDefault="00104BD7" w:rsidP="00104BD7">
            <w:pPr>
              <w:spacing w:after="0" w:line="240" w:lineRule="auto"/>
              <w:jc w:val="both"/>
              <w:rPr>
                <w:rFonts w:ascii="Times New Roman" w:eastAsia="Times New Roman" w:hAnsi="Times New Roman" w:cs="Times New Roman"/>
                <w:sz w:val="28"/>
                <w:szCs w:val="28"/>
                <w:lang w:val="uk-UA" w:eastAsia="ru-RU"/>
              </w:rPr>
            </w:pPr>
            <w:r w:rsidRPr="00104BD7">
              <w:rPr>
                <w:rFonts w:ascii="Times New Roman" w:eastAsia="Times New Roman" w:hAnsi="Times New Roman" w:cs="Times New Roman"/>
                <w:sz w:val="28"/>
                <w:szCs w:val="28"/>
                <w:lang w:val="uk-UA" w:eastAsia="ru-RU"/>
              </w:rPr>
              <w:t>Так</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42</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уключене до Єдиного реєстру бюро кредитних історій</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43</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VII. Подання споживачем звернення та терміни його розгляду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44</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До фінансової установи:</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45</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перелік контактних даних фінансової установи зазначено в рядках 2, 4 - 7 таблиці додатка 2 до Положення про інформаційне забезпечення фінансовими установами споживачів щодо надання послуг споживчого кредитування (далі - Положення).</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Термін розгляду звернення - не більше одного місяця з дня його надходження. Загальний термін розгляду звернення (у разі його продовження, якщо в місячний термін вирішити порушені у зверненні питання неможливо) не повинен перевищувати 45 календарних днів або</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lastRenderedPageBreak/>
              <w:t>46</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до Національного банку України:</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47</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 xml:space="preserve">перелік контактних даних розміщено в розділі "Захист прав споживачів" на сторінці офіційного </w:t>
            </w:r>
            <w:proofErr w:type="spellStart"/>
            <w:r w:rsidRPr="00117982">
              <w:rPr>
                <w:rFonts w:ascii="Times New Roman" w:eastAsia="Times New Roman" w:hAnsi="Times New Roman" w:cs="Times New Roman"/>
                <w:sz w:val="28"/>
                <w:szCs w:val="28"/>
                <w:lang w:val="uk-UA" w:eastAsia="ru-RU"/>
              </w:rPr>
              <w:t>Інтернет-представництва</w:t>
            </w:r>
            <w:proofErr w:type="spellEnd"/>
            <w:r w:rsidRPr="00117982">
              <w:rPr>
                <w:rFonts w:ascii="Times New Roman" w:eastAsia="Times New Roman" w:hAnsi="Times New Roman" w:cs="Times New Roman"/>
                <w:sz w:val="28"/>
                <w:szCs w:val="28"/>
                <w:lang w:val="uk-UA" w:eastAsia="ru-RU"/>
              </w:rPr>
              <w:t xml:space="preserve"> Національного банку України.</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Термін розгляду звернення - не більше одного місяця з дня його надходження.</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Загальний термін розгляду звернення (у разі його продовження, якщо в місячний термін вирішити порушені у зверненні питання неможливо) не повинен перевищувати 45 календарних днів, або</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48</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до суду:</w:t>
            </w:r>
          </w:p>
        </w:tc>
      </w:tr>
      <w:tr w:rsidR="00117982" w:rsidRPr="00117982" w:rsidTr="00117982">
        <w:tc>
          <w:tcPr>
            <w:tcW w:w="308" w:type="pct"/>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117982">
              <w:rPr>
                <w:rFonts w:ascii="Times New Roman" w:eastAsia="Times New Roman" w:hAnsi="Times New Roman" w:cs="Times New Roman"/>
                <w:sz w:val="24"/>
                <w:szCs w:val="24"/>
                <w:lang w:val="uk-UA" w:eastAsia="ru-RU"/>
              </w:rPr>
              <w:t>49</w:t>
            </w:r>
          </w:p>
        </w:tc>
        <w:tc>
          <w:tcPr>
            <w:tcW w:w="4692" w:type="pct"/>
            <w:gridSpan w:val="2"/>
            <w:tcBorders>
              <w:top w:val="outset" w:sz="6" w:space="0" w:color="000000"/>
              <w:left w:val="outset" w:sz="6" w:space="0" w:color="000000"/>
              <w:bottom w:val="outset" w:sz="6" w:space="0" w:color="000000"/>
              <w:right w:val="outset" w:sz="6" w:space="0" w:color="000000"/>
            </w:tcBorders>
            <w:hideMark/>
          </w:tcPr>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17982">
              <w:rPr>
                <w:rFonts w:ascii="Times New Roman" w:eastAsia="Times New Roman" w:hAnsi="Times New Roman" w:cs="Times New Roman"/>
                <w:sz w:val="28"/>
                <w:szCs w:val="28"/>
                <w:lang w:val="uk-UA" w:eastAsia="ru-RU"/>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 w:name="n145"/>
      <w:bookmarkEnd w:id="4"/>
      <w:r w:rsidRPr="00104BD7">
        <w:rPr>
          <w:rFonts w:ascii="Times New Roman" w:eastAsia="Times New Roman" w:hAnsi="Times New Roman" w:cs="Times New Roman"/>
          <w:sz w:val="24"/>
          <w:szCs w:val="24"/>
          <w:lang w:val="uk-UA" w:eastAsia="ru-RU"/>
        </w:rPr>
        <w:t>II. Пояснення щодо заповнення таблиці додатка 2</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 w:name="n146"/>
      <w:bookmarkEnd w:id="5"/>
      <w:r w:rsidRPr="00117982">
        <w:rPr>
          <w:rFonts w:ascii="Times New Roman" w:eastAsia="Times New Roman" w:hAnsi="Times New Roman" w:cs="Times New Roman"/>
          <w:sz w:val="24"/>
          <w:szCs w:val="24"/>
          <w:lang w:val="uk-UA" w:eastAsia="ru-RU"/>
        </w:rPr>
        <w:t>1. У колонці 3 таблиці зазначається:</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 w:name="n147"/>
      <w:bookmarkEnd w:id="6"/>
      <w:r w:rsidRPr="00117982">
        <w:rPr>
          <w:rFonts w:ascii="Times New Roman" w:eastAsia="Times New Roman" w:hAnsi="Times New Roman" w:cs="Times New Roman"/>
          <w:sz w:val="24"/>
          <w:szCs w:val="24"/>
          <w:lang w:val="uk-UA" w:eastAsia="ru-RU"/>
        </w:rPr>
        <w:t>1) у рядку 10 - категорія споживачів, які мають право отримати споживчий кредит після оцінки їх кредитоспроможності;</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 w:name="n148"/>
      <w:bookmarkEnd w:id="7"/>
      <w:r w:rsidRPr="00117982">
        <w:rPr>
          <w:rFonts w:ascii="Times New Roman" w:eastAsia="Times New Roman" w:hAnsi="Times New Roman" w:cs="Times New Roman"/>
          <w:sz w:val="24"/>
          <w:szCs w:val="24"/>
          <w:lang w:val="uk-UA" w:eastAsia="ru-RU"/>
        </w:rPr>
        <w:t>2) у рядку 11 - мінімальний та максимальний розмір кредитних коштів, що може надаватися споживачу, та порядок його зміни;</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 w:name="n149"/>
      <w:bookmarkEnd w:id="8"/>
      <w:r w:rsidRPr="00117982">
        <w:rPr>
          <w:rFonts w:ascii="Times New Roman" w:eastAsia="Times New Roman" w:hAnsi="Times New Roman" w:cs="Times New Roman"/>
          <w:sz w:val="24"/>
          <w:szCs w:val="24"/>
          <w:lang w:val="uk-UA" w:eastAsia="ru-RU"/>
        </w:rPr>
        <w:t>3) у рядку 12 - мінімальний та максимальний строк кредитування (установлюється в роках, місяцях, днях);</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 w:name="n150"/>
      <w:bookmarkEnd w:id="9"/>
      <w:r w:rsidRPr="00117982">
        <w:rPr>
          <w:rFonts w:ascii="Times New Roman" w:eastAsia="Times New Roman" w:hAnsi="Times New Roman" w:cs="Times New Roman"/>
          <w:sz w:val="24"/>
          <w:szCs w:val="24"/>
          <w:lang w:val="uk-UA" w:eastAsia="ru-RU"/>
        </w:rPr>
        <w:t>4) у рядку 13 - максимальна плата за договором про споживчий кредит, виражена у відсотках річних від загального розміру виданого кредиту;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 w:name="n151"/>
      <w:bookmarkEnd w:id="10"/>
      <w:r w:rsidRPr="00117982">
        <w:rPr>
          <w:rFonts w:ascii="Times New Roman" w:eastAsia="Times New Roman" w:hAnsi="Times New Roman" w:cs="Times New Roman"/>
          <w:sz w:val="24"/>
          <w:szCs w:val="24"/>
          <w:lang w:val="uk-UA" w:eastAsia="ru-RU"/>
        </w:rPr>
        <w:t>5) у рядку 14 - тип процентної ставки (фіксована або змінювана), порядок її обчислення та індекси, що застосовуються для розрахунку змінюваної процентної ставки, уключаючи порядок зміни змінюваної процентної ставки та наслідки цієї зміни для споживача (можливе зростання змінюваної процентної ставки залежно від зростання погодженого сторонами індексу);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1" w:name="n152"/>
      <w:bookmarkEnd w:id="11"/>
      <w:r w:rsidRPr="00117982">
        <w:rPr>
          <w:rFonts w:ascii="Times New Roman" w:eastAsia="Times New Roman" w:hAnsi="Times New Roman" w:cs="Times New Roman"/>
          <w:sz w:val="24"/>
          <w:szCs w:val="24"/>
          <w:lang w:val="uk-UA" w:eastAsia="ru-RU"/>
        </w:rPr>
        <w:t>6) у рядку 15 - максимальна плата за договором про споживчий кредит з урахуванням вартості всіх супровідних послуг фінансової установи, кредитного посередника (за наявності) та третіх осіб, виражена у відсотках річних від загального розміру виданого кредиту;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2" w:name="n153"/>
      <w:bookmarkEnd w:id="12"/>
      <w:r w:rsidRPr="00117982">
        <w:rPr>
          <w:rFonts w:ascii="Times New Roman" w:eastAsia="Times New Roman" w:hAnsi="Times New Roman" w:cs="Times New Roman"/>
          <w:sz w:val="24"/>
          <w:szCs w:val="24"/>
          <w:lang w:val="uk-UA" w:eastAsia="ru-RU"/>
        </w:rPr>
        <w:t>7) у рядку 16 - розмір власного платежу (фінансової участі) споживача (за наявності), відсотки від суми кредиту;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3" w:name="n154"/>
      <w:bookmarkEnd w:id="13"/>
      <w:r w:rsidRPr="00117982">
        <w:rPr>
          <w:rFonts w:ascii="Times New Roman" w:eastAsia="Times New Roman" w:hAnsi="Times New Roman" w:cs="Times New Roman"/>
          <w:sz w:val="24"/>
          <w:szCs w:val="24"/>
          <w:lang w:val="uk-UA" w:eastAsia="ru-RU"/>
        </w:rPr>
        <w:t>8) у рядку 17 - спосіб надання кредиту (готівковим або безготівковим шляхом на рахунок);</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4" w:name="n155"/>
      <w:bookmarkEnd w:id="14"/>
      <w:r w:rsidRPr="00117982">
        <w:rPr>
          <w:rFonts w:ascii="Times New Roman" w:eastAsia="Times New Roman" w:hAnsi="Times New Roman" w:cs="Times New Roman"/>
          <w:sz w:val="24"/>
          <w:szCs w:val="24"/>
          <w:lang w:val="uk-UA" w:eastAsia="ru-RU"/>
        </w:rPr>
        <w:lastRenderedPageBreak/>
        <w:t>9) у рядку 18 - так/ні та умови автоматичного продовження строку дії кредитного договору;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5" w:name="n156"/>
      <w:bookmarkEnd w:id="15"/>
      <w:r w:rsidRPr="00117982">
        <w:rPr>
          <w:rFonts w:ascii="Times New Roman" w:eastAsia="Times New Roman" w:hAnsi="Times New Roman" w:cs="Times New Roman"/>
          <w:sz w:val="24"/>
          <w:szCs w:val="24"/>
          <w:lang w:val="uk-UA" w:eastAsia="ru-RU"/>
        </w:rPr>
        <w:t>10) у рядку 19 - так/ні та хто може виступати поручителем виконання зобов'язань споживача;</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6" w:name="n157"/>
      <w:bookmarkEnd w:id="16"/>
      <w:r w:rsidRPr="00117982">
        <w:rPr>
          <w:rFonts w:ascii="Times New Roman" w:eastAsia="Times New Roman" w:hAnsi="Times New Roman" w:cs="Times New Roman"/>
          <w:sz w:val="24"/>
          <w:szCs w:val="24"/>
          <w:lang w:val="uk-UA" w:eastAsia="ru-RU"/>
        </w:rPr>
        <w:t>11) у рядку 21 -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супровідні послуги фінансової установи, кредитного посередника (за наявності) та третіх осіб (зазначити суму або базу розрахунку).</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7" w:name="n158"/>
      <w:bookmarkEnd w:id="17"/>
      <w:r w:rsidRPr="00117982">
        <w:rPr>
          <w:rFonts w:ascii="Times New Roman" w:eastAsia="Times New Roman" w:hAnsi="Times New Roman" w:cs="Times New Roman"/>
          <w:sz w:val="24"/>
          <w:szCs w:val="24"/>
          <w:lang w:val="uk-UA" w:eastAsia="ru-RU"/>
        </w:rPr>
        <w:t>Якщо немає інформації про вартість супровідних послуг третіх осіб, які є обов'язковими для отримання кредиту, то фінансова установа для надання такої інформації враховує вимоги законодавства України про споживче кредитування та Положення щодо визначення вартості цих послуг відповідно до їх орієнтовної вартості.</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8" w:name="n159"/>
      <w:bookmarkEnd w:id="18"/>
      <w:r w:rsidRPr="00117982">
        <w:rPr>
          <w:rFonts w:ascii="Times New Roman" w:eastAsia="Times New Roman" w:hAnsi="Times New Roman" w:cs="Times New Roman"/>
          <w:sz w:val="24"/>
          <w:szCs w:val="24"/>
          <w:lang w:val="uk-UA" w:eastAsia="ru-RU"/>
        </w:rPr>
        <w:t>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21 таблиці додатка 2 до Положення зазначається їх найвище значення;</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9" w:name="n160"/>
      <w:bookmarkEnd w:id="19"/>
      <w:r w:rsidRPr="00117982">
        <w:rPr>
          <w:rFonts w:ascii="Times New Roman" w:eastAsia="Times New Roman" w:hAnsi="Times New Roman" w:cs="Times New Roman"/>
          <w:sz w:val="24"/>
          <w:szCs w:val="24"/>
          <w:lang w:val="uk-UA" w:eastAsia="ru-RU"/>
        </w:rPr>
        <w:t>12) у рядку 22 -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що можуть надаватися споживачу в тимчасове користування відповідно до рядка 11 таблиці додатка 2 до Положення, і загальні витрати за цим кредитом, визначені в рядку 21 таблиці додатка 2 до Положення;</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0" w:name="n161"/>
      <w:bookmarkEnd w:id="20"/>
      <w:r w:rsidRPr="00117982">
        <w:rPr>
          <w:rFonts w:ascii="Times New Roman" w:eastAsia="Times New Roman" w:hAnsi="Times New Roman" w:cs="Times New Roman"/>
          <w:sz w:val="24"/>
          <w:szCs w:val="24"/>
          <w:lang w:val="uk-UA" w:eastAsia="ru-RU"/>
        </w:rPr>
        <w:t>13) у рядку 27 -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w:t>
      </w:r>
      <w:proofErr w:type="spellStart"/>
      <w:r w:rsidRPr="00117982">
        <w:rPr>
          <w:rFonts w:ascii="Times New Roman" w:eastAsia="Times New Roman" w:hAnsi="Times New Roman" w:cs="Times New Roman"/>
          <w:sz w:val="24"/>
          <w:szCs w:val="24"/>
          <w:lang w:val="uk-UA" w:eastAsia="ru-RU"/>
        </w:rPr>
        <w:t>ануїтетна</w:t>
      </w:r>
      <w:proofErr w:type="spellEnd"/>
      <w:r w:rsidRPr="00117982">
        <w:rPr>
          <w:rFonts w:ascii="Times New Roman" w:eastAsia="Times New Roman" w:hAnsi="Times New Roman" w:cs="Times New Roman"/>
          <w:sz w:val="24"/>
          <w:szCs w:val="24"/>
          <w:lang w:val="uk-UA" w:eastAsia="ru-RU"/>
        </w:rPr>
        <w:t xml:space="preserve">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1" w:name="n162"/>
      <w:bookmarkEnd w:id="21"/>
      <w:r w:rsidRPr="00117982">
        <w:rPr>
          <w:rFonts w:ascii="Times New Roman" w:eastAsia="Times New Roman" w:hAnsi="Times New Roman" w:cs="Times New Roman"/>
          <w:sz w:val="24"/>
          <w:szCs w:val="24"/>
          <w:lang w:val="uk-UA" w:eastAsia="ru-RU"/>
        </w:rPr>
        <w:t xml:space="preserve">14) у рядку 28 - гіперпосилання на </w:t>
      </w:r>
      <w:proofErr w:type="spellStart"/>
      <w:r w:rsidRPr="00117982">
        <w:rPr>
          <w:rFonts w:ascii="Times New Roman" w:eastAsia="Times New Roman" w:hAnsi="Times New Roman" w:cs="Times New Roman"/>
          <w:sz w:val="24"/>
          <w:szCs w:val="24"/>
          <w:lang w:val="uk-UA" w:eastAsia="ru-RU"/>
        </w:rPr>
        <w:t>вебсторінку</w:t>
      </w:r>
      <w:proofErr w:type="spellEnd"/>
      <w:r w:rsidRPr="00117982">
        <w:rPr>
          <w:rFonts w:ascii="Times New Roman" w:eastAsia="Times New Roman" w:hAnsi="Times New Roman" w:cs="Times New Roman"/>
          <w:sz w:val="24"/>
          <w:szCs w:val="24"/>
          <w:lang w:val="uk-UA" w:eastAsia="ru-RU"/>
        </w:rPr>
        <w:t xml:space="preserve">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rsidR="00117982" w:rsidRPr="00117982" w:rsidRDefault="00117982" w:rsidP="00104BD7">
      <w:pPr>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2" w:name="n163"/>
      <w:bookmarkEnd w:id="22"/>
      <w:r w:rsidRPr="00117982">
        <w:rPr>
          <w:rFonts w:ascii="Times New Roman" w:eastAsia="Times New Roman" w:hAnsi="Times New Roman" w:cs="Times New Roman"/>
          <w:sz w:val="24"/>
          <w:szCs w:val="24"/>
          <w:lang w:val="uk-UA" w:eastAsia="ru-RU"/>
        </w:rPr>
        <w:t xml:space="preserve">15) у рядку 31 - інформація про можливі наслідки для споживача за прострочення виконання та/або невиконання умов договору щодо надання </w:t>
      </w:r>
      <w:proofErr w:type="spellStart"/>
      <w:r w:rsidRPr="00117982">
        <w:rPr>
          <w:rFonts w:ascii="Times New Roman" w:eastAsia="Times New Roman" w:hAnsi="Times New Roman" w:cs="Times New Roman"/>
          <w:sz w:val="24"/>
          <w:szCs w:val="24"/>
          <w:lang w:val="uk-UA" w:eastAsia="ru-RU"/>
        </w:rPr>
        <w:t>мікрокредиту</w:t>
      </w:r>
      <w:proofErr w:type="spellEnd"/>
      <w:r w:rsidRPr="00117982">
        <w:rPr>
          <w:rFonts w:ascii="Times New Roman" w:eastAsia="Times New Roman" w:hAnsi="Times New Roman" w:cs="Times New Roman"/>
          <w:sz w:val="24"/>
          <w:szCs w:val="24"/>
          <w:lang w:val="uk-UA" w:eastAsia="ru-RU"/>
        </w:rPr>
        <w:t>,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p w:rsidR="00011382" w:rsidRPr="00104BD7" w:rsidRDefault="00011382" w:rsidP="00104BD7">
      <w:pPr>
        <w:jc w:val="both"/>
        <w:rPr>
          <w:rFonts w:ascii="Times New Roman" w:hAnsi="Times New Roman" w:cs="Times New Roman"/>
          <w:lang w:val="uk-UA"/>
        </w:rPr>
      </w:pPr>
    </w:p>
    <w:p w:rsidR="00117982" w:rsidRPr="00104BD7" w:rsidRDefault="00117982">
      <w:pPr>
        <w:rPr>
          <w:rFonts w:ascii="Times New Roman" w:hAnsi="Times New Roman" w:cs="Times New Roman"/>
          <w:lang w:val="uk-UA"/>
        </w:rPr>
      </w:pPr>
    </w:p>
    <w:sectPr w:rsidR="00117982" w:rsidRPr="00104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82"/>
    <w:rsid w:val="00011382"/>
    <w:rsid w:val="00104BD7"/>
    <w:rsid w:val="00117982"/>
    <w:rsid w:val="00610851"/>
    <w:rsid w:val="00AF076A"/>
    <w:rsid w:val="00F7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17982"/>
  </w:style>
  <w:style w:type="character" w:customStyle="1" w:styleId="rvts9">
    <w:name w:val="rvts9"/>
    <w:basedOn w:val="a0"/>
    <w:rsid w:val="00117982"/>
  </w:style>
  <w:style w:type="paragraph" w:customStyle="1" w:styleId="rvps12">
    <w:name w:val="rvps12"/>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7982"/>
    <w:rPr>
      <w:color w:val="0000FF"/>
      <w:u w:val="single"/>
    </w:rPr>
  </w:style>
  <w:style w:type="paragraph" w:customStyle="1" w:styleId="rvps2">
    <w:name w:val="rvps2"/>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17982"/>
    <w:pPr>
      <w:widowControl w:val="0"/>
      <w:autoSpaceDE w:val="0"/>
      <w:autoSpaceDN w:val="0"/>
      <w:spacing w:before="53" w:after="0" w:line="240" w:lineRule="auto"/>
      <w:ind w:left="59"/>
    </w:pPr>
    <w:rPr>
      <w:rFonts w:ascii="Times New Roman" w:eastAsia="Times New Roman" w:hAnsi="Times New Roman" w:cs="Times New Roman"/>
      <w:lang w:val="uk-UA"/>
    </w:rPr>
  </w:style>
  <w:style w:type="paragraph" w:styleId="a5">
    <w:name w:val="Body Text Indent"/>
    <w:basedOn w:val="a"/>
    <w:link w:val="a6"/>
    <w:uiPriority w:val="99"/>
    <w:unhideWhenUsed/>
    <w:rsid w:val="00117982"/>
    <w:pPr>
      <w:widowControl w:val="0"/>
      <w:autoSpaceDE w:val="0"/>
      <w:autoSpaceDN w:val="0"/>
      <w:spacing w:after="120" w:line="240" w:lineRule="auto"/>
      <w:ind w:left="283"/>
    </w:pPr>
    <w:rPr>
      <w:rFonts w:ascii="Times New Roman" w:eastAsia="Times New Roman" w:hAnsi="Times New Roman" w:cs="Times New Roman"/>
      <w:lang w:val="uk-UA"/>
    </w:rPr>
  </w:style>
  <w:style w:type="character" w:customStyle="1" w:styleId="a6">
    <w:name w:val="Основной текст с отступом Знак"/>
    <w:basedOn w:val="a0"/>
    <w:link w:val="a5"/>
    <w:uiPriority w:val="99"/>
    <w:rsid w:val="00117982"/>
    <w:rPr>
      <w:rFonts w:ascii="Times New Roman" w:eastAsia="Times New Roman" w:hAnsi="Times New Roman" w:cs="Times New Roman"/>
      <w:lang w:val="uk-UA"/>
    </w:rPr>
  </w:style>
  <w:style w:type="paragraph" w:styleId="a7">
    <w:name w:val="Balloon Text"/>
    <w:basedOn w:val="a"/>
    <w:link w:val="a8"/>
    <w:uiPriority w:val="99"/>
    <w:semiHidden/>
    <w:unhideWhenUsed/>
    <w:rsid w:val="00F710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17982"/>
  </w:style>
  <w:style w:type="character" w:customStyle="1" w:styleId="rvts9">
    <w:name w:val="rvts9"/>
    <w:basedOn w:val="a0"/>
    <w:rsid w:val="00117982"/>
  </w:style>
  <w:style w:type="paragraph" w:customStyle="1" w:styleId="rvps12">
    <w:name w:val="rvps12"/>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7982"/>
    <w:rPr>
      <w:color w:val="0000FF"/>
      <w:u w:val="single"/>
    </w:rPr>
  </w:style>
  <w:style w:type="paragraph" w:customStyle="1" w:styleId="rvps2">
    <w:name w:val="rvps2"/>
    <w:basedOn w:val="a"/>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1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17982"/>
    <w:pPr>
      <w:widowControl w:val="0"/>
      <w:autoSpaceDE w:val="0"/>
      <w:autoSpaceDN w:val="0"/>
      <w:spacing w:before="53" w:after="0" w:line="240" w:lineRule="auto"/>
      <w:ind w:left="59"/>
    </w:pPr>
    <w:rPr>
      <w:rFonts w:ascii="Times New Roman" w:eastAsia="Times New Roman" w:hAnsi="Times New Roman" w:cs="Times New Roman"/>
      <w:lang w:val="uk-UA"/>
    </w:rPr>
  </w:style>
  <w:style w:type="paragraph" w:styleId="a5">
    <w:name w:val="Body Text Indent"/>
    <w:basedOn w:val="a"/>
    <w:link w:val="a6"/>
    <w:uiPriority w:val="99"/>
    <w:unhideWhenUsed/>
    <w:rsid w:val="00117982"/>
    <w:pPr>
      <w:widowControl w:val="0"/>
      <w:autoSpaceDE w:val="0"/>
      <w:autoSpaceDN w:val="0"/>
      <w:spacing w:after="120" w:line="240" w:lineRule="auto"/>
      <w:ind w:left="283"/>
    </w:pPr>
    <w:rPr>
      <w:rFonts w:ascii="Times New Roman" w:eastAsia="Times New Roman" w:hAnsi="Times New Roman" w:cs="Times New Roman"/>
      <w:lang w:val="uk-UA"/>
    </w:rPr>
  </w:style>
  <w:style w:type="character" w:customStyle="1" w:styleId="a6">
    <w:name w:val="Основной текст с отступом Знак"/>
    <w:basedOn w:val="a0"/>
    <w:link w:val="a5"/>
    <w:uiPriority w:val="99"/>
    <w:rsid w:val="00117982"/>
    <w:rPr>
      <w:rFonts w:ascii="Times New Roman" w:eastAsia="Times New Roman" w:hAnsi="Times New Roman" w:cs="Times New Roman"/>
      <w:lang w:val="uk-UA"/>
    </w:rPr>
  </w:style>
  <w:style w:type="paragraph" w:styleId="a7">
    <w:name w:val="Balloon Text"/>
    <w:basedOn w:val="a"/>
    <w:link w:val="a8"/>
    <w:uiPriority w:val="99"/>
    <w:semiHidden/>
    <w:unhideWhenUsed/>
    <w:rsid w:val="00F710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29652">
      <w:bodyDiv w:val="1"/>
      <w:marLeft w:val="0"/>
      <w:marRight w:val="0"/>
      <w:marTop w:val="0"/>
      <w:marBottom w:val="0"/>
      <w:divBdr>
        <w:top w:val="none" w:sz="0" w:space="0" w:color="auto"/>
        <w:left w:val="none" w:sz="0" w:space="0" w:color="auto"/>
        <w:bottom w:val="none" w:sz="0" w:space="0" w:color="auto"/>
        <w:right w:val="none" w:sz="0" w:space="0" w:color="auto"/>
      </w:divBdr>
      <w:divsChild>
        <w:div w:id="444735024">
          <w:marLeft w:val="0"/>
          <w:marRight w:val="0"/>
          <w:marTop w:val="0"/>
          <w:marBottom w:val="0"/>
          <w:divBdr>
            <w:top w:val="none" w:sz="0" w:space="0" w:color="auto"/>
            <w:left w:val="none" w:sz="0" w:space="0" w:color="auto"/>
            <w:bottom w:val="none" w:sz="0" w:space="0" w:color="auto"/>
            <w:right w:val="none" w:sz="0" w:space="0" w:color="auto"/>
          </w:divBdr>
          <w:divsChild>
            <w:div w:id="1380276610">
              <w:marLeft w:val="0"/>
              <w:marRight w:val="0"/>
              <w:marTop w:val="0"/>
              <w:marBottom w:val="0"/>
              <w:divBdr>
                <w:top w:val="none" w:sz="0" w:space="0" w:color="auto"/>
                <w:left w:val="none" w:sz="0" w:space="0" w:color="auto"/>
                <w:bottom w:val="none" w:sz="0" w:space="0" w:color="auto"/>
                <w:right w:val="none" w:sz="0" w:space="0" w:color="auto"/>
              </w:divBdr>
            </w:div>
          </w:divsChild>
        </w:div>
        <w:div w:id="211335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34-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linkTo_UnCryptMailto('nbjmup+twjupwze3127Avls/ofu');" TargetMode="External"/><Relationship Id="rId5" Type="http://schemas.openxmlformats.org/officeDocument/2006/relationships/hyperlink" Target="mailto:narodna-skarbnica@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Sviovyd</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Roma</cp:lastModifiedBy>
  <cp:revision>4</cp:revision>
  <cp:lastPrinted>2022-11-14T07:35:00Z</cp:lastPrinted>
  <dcterms:created xsi:type="dcterms:W3CDTF">2022-11-13T09:14:00Z</dcterms:created>
  <dcterms:modified xsi:type="dcterms:W3CDTF">2022-11-14T08:31:00Z</dcterms:modified>
</cp:coreProperties>
</file>